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258" w:rsidRDefault="00705258" w:rsidP="00705258">
      <w:pPr>
        <w:widowControl/>
        <w:spacing w:line="315" w:lineRule="atLeast"/>
        <w:jc w:val="center"/>
        <w:rPr>
          <w:rFonts w:ascii="仿宋_GB2312" w:eastAsia="仿宋_GB2312" w:hAnsi="微软雅黑" w:cs="宋体"/>
          <w:b/>
          <w:kern w:val="0"/>
          <w:sz w:val="28"/>
          <w:szCs w:val="28"/>
        </w:rPr>
      </w:pPr>
      <w:bookmarkStart w:id="0" w:name="_GoBack"/>
      <w:bookmarkEnd w:id="0"/>
      <w:r w:rsidRPr="00705258">
        <w:rPr>
          <w:rFonts w:ascii="仿宋_GB2312" w:eastAsia="仿宋_GB2312" w:hAnsi="微软雅黑" w:cs="宋体" w:hint="eastAsia"/>
          <w:b/>
          <w:kern w:val="0"/>
          <w:sz w:val="28"/>
          <w:szCs w:val="28"/>
        </w:rPr>
        <w:t>中国粮油控股有限公司业务简介</w:t>
      </w:r>
    </w:p>
    <w:p w:rsidR="00705258" w:rsidRPr="00705258" w:rsidRDefault="00705258" w:rsidP="00705258">
      <w:pPr>
        <w:widowControl/>
        <w:spacing w:line="315" w:lineRule="atLeast"/>
        <w:jc w:val="center"/>
        <w:rPr>
          <w:rFonts w:ascii="仿宋_GB2312" w:eastAsia="仿宋_GB2312" w:hAnsi="微软雅黑" w:cs="宋体"/>
          <w:b/>
          <w:kern w:val="0"/>
          <w:sz w:val="28"/>
          <w:szCs w:val="28"/>
        </w:rPr>
      </w:pPr>
    </w:p>
    <w:p w:rsidR="00705258" w:rsidRPr="00705258" w:rsidRDefault="00705258" w:rsidP="00705258">
      <w:pPr>
        <w:widowControl/>
        <w:spacing w:line="315" w:lineRule="atLeast"/>
        <w:jc w:val="left"/>
        <w:rPr>
          <w:rFonts w:ascii="仿宋_GB2312" w:eastAsia="仿宋_GB2312" w:hAnsi="微软雅黑" w:cs="宋体"/>
          <w:kern w:val="0"/>
          <w:sz w:val="24"/>
          <w:szCs w:val="24"/>
        </w:rPr>
      </w:pPr>
      <w:r w:rsidRPr="00705258">
        <w:rPr>
          <w:rFonts w:ascii="仿宋_GB2312" w:eastAsia="仿宋_GB2312" w:hAnsi="微软雅黑" w:cs="宋体" w:hint="eastAsia"/>
          <w:kern w:val="0"/>
          <w:sz w:val="24"/>
          <w:szCs w:val="24"/>
        </w:rPr>
        <w:t>中国粮油控股有限公司（中粮控股，香港上市代号:606）是中粮集团成员企业，于2006年11月在香港注册成立，2007年3月21日在香港交易所主板上市。本公司致力于成为农产品加工行业、生物质能源和生物化工产业的领导者，成为中国快速增长的食品行业的一站</w:t>
      </w:r>
      <w:proofErr w:type="gramStart"/>
      <w:r w:rsidRPr="00705258">
        <w:rPr>
          <w:rFonts w:ascii="仿宋_GB2312" w:eastAsia="仿宋_GB2312" w:hAnsi="微软雅黑" w:cs="宋体" w:hint="eastAsia"/>
          <w:kern w:val="0"/>
          <w:sz w:val="24"/>
          <w:szCs w:val="24"/>
        </w:rPr>
        <w:t>式原料</w:t>
      </w:r>
      <w:proofErr w:type="gramEnd"/>
      <w:r w:rsidRPr="00705258">
        <w:rPr>
          <w:rFonts w:ascii="仿宋_GB2312" w:eastAsia="仿宋_GB2312" w:hAnsi="微软雅黑" w:cs="宋体" w:hint="eastAsia"/>
          <w:kern w:val="0"/>
          <w:sz w:val="24"/>
          <w:szCs w:val="24"/>
        </w:rPr>
        <w:t>提供商。</w:t>
      </w:r>
    </w:p>
    <w:p w:rsidR="00FC40C6" w:rsidRPr="00705258" w:rsidRDefault="00FC40C6" w:rsidP="00FC40C6">
      <w:pPr>
        <w:spacing w:before="100" w:beforeAutospacing="1" w:after="100" w:afterAutospacing="1" w:line="288" w:lineRule="atLeast"/>
        <w:rPr>
          <w:rFonts w:ascii="仿宋_GB2312" w:eastAsia="仿宋_GB2312" w:hAnsi="微软雅黑" w:cs="宋体"/>
          <w:color w:val="000000"/>
          <w:kern w:val="0"/>
          <w:sz w:val="24"/>
          <w:szCs w:val="24"/>
        </w:rPr>
      </w:pPr>
      <w:r w:rsidRPr="00705258">
        <w:rPr>
          <w:rFonts w:ascii="仿宋_GB2312" w:eastAsia="仿宋_GB2312" w:hAnsi="微软雅黑" w:cs="宋体" w:hint="eastAsia"/>
          <w:b/>
          <w:bCs/>
          <w:color w:val="000000"/>
          <w:kern w:val="0"/>
          <w:sz w:val="24"/>
          <w:szCs w:val="24"/>
        </w:rPr>
        <w:t>油脂加工业务：</w:t>
      </w:r>
      <w:r w:rsidRPr="00705258">
        <w:rPr>
          <w:rFonts w:ascii="仿宋_GB2312" w:eastAsia="仿宋_GB2312" w:hAnsi="微软雅黑" w:cs="宋体" w:hint="eastAsia"/>
          <w:color w:val="000000"/>
          <w:kern w:val="0"/>
          <w:sz w:val="24"/>
          <w:szCs w:val="24"/>
        </w:rPr>
        <w:t>生产和销售植物性油脂和油籽</w:t>
      </w:r>
      <w:proofErr w:type="gramStart"/>
      <w:r w:rsidRPr="00705258">
        <w:rPr>
          <w:rFonts w:ascii="仿宋_GB2312" w:eastAsia="仿宋_GB2312" w:hAnsi="微软雅黑" w:cs="宋体" w:hint="eastAsia"/>
          <w:color w:val="000000"/>
          <w:kern w:val="0"/>
          <w:sz w:val="24"/>
          <w:szCs w:val="24"/>
        </w:rPr>
        <w:t>粕</w:t>
      </w:r>
      <w:proofErr w:type="gramEnd"/>
      <w:r w:rsidRPr="00705258">
        <w:rPr>
          <w:rFonts w:ascii="仿宋_GB2312" w:eastAsia="仿宋_GB2312" w:hAnsi="微软雅黑" w:cs="宋体" w:hint="eastAsia"/>
          <w:color w:val="000000"/>
          <w:kern w:val="0"/>
          <w:sz w:val="24"/>
          <w:szCs w:val="24"/>
        </w:rPr>
        <w:t>等其他相关产品。中国食用油和</w:t>
      </w:r>
      <w:proofErr w:type="gramStart"/>
      <w:r w:rsidRPr="00705258">
        <w:rPr>
          <w:rFonts w:ascii="仿宋_GB2312" w:eastAsia="仿宋_GB2312" w:hAnsi="微软雅黑" w:cs="宋体" w:hint="eastAsia"/>
          <w:color w:val="000000"/>
          <w:kern w:val="0"/>
          <w:sz w:val="24"/>
          <w:szCs w:val="24"/>
        </w:rPr>
        <w:t>粕</w:t>
      </w:r>
      <w:proofErr w:type="gramEnd"/>
      <w:r w:rsidRPr="00705258">
        <w:rPr>
          <w:rFonts w:ascii="仿宋_GB2312" w:eastAsia="仿宋_GB2312" w:hAnsi="微软雅黑" w:cs="宋体" w:hint="eastAsia"/>
          <w:color w:val="000000"/>
          <w:kern w:val="0"/>
          <w:sz w:val="24"/>
          <w:szCs w:val="24"/>
        </w:rPr>
        <w:t xml:space="preserve">类产品的主要生产商，拥有亚洲规模最大的油脂厂，现有油料压榨能力1130万吨，食用植物油产品全国市场占有率位居第二。 </w:t>
      </w:r>
    </w:p>
    <w:p w:rsidR="00FC40C6" w:rsidRPr="00705258" w:rsidRDefault="00FC40C6" w:rsidP="00FC40C6">
      <w:pPr>
        <w:rPr>
          <w:rFonts w:ascii="仿宋_GB2312" w:eastAsia="仿宋_GB2312" w:hAnsi="微软雅黑" w:cs="宋体"/>
          <w:color w:val="000000"/>
          <w:kern w:val="0"/>
          <w:sz w:val="24"/>
          <w:szCs w:val="24"/>
        </w:rPr>
      </w:pPr>
      <w:r w:rsidRPr="00705258">
        <w:rPr>
          <w:rFonts w:ascii="仿宋_GB2312" w:eastAsia="仿宋_GB2312" w:hAnsi="微软雅黑" w:hint="eastAsia"/>
          <w:b/>
          <w:bCs/>
          <w:sz w:val="24"/>
          <w:szCs w:val="24"/>
        </w:rPr>
        <w:t>生物能源业务：</w:t>
      </w:r>
      <w:r w:rsidRPr="00705258">
        <w:rPr>
          <w:rFonts w:ascii="仿宋_GB2312" w:eastAsia="仿宋_GB2312" w:hAnsi="微软雅黑" w:cs="宋体" w:hint="eastAsia"/>
          <w:color w:val="000000"/>
          <w:kern w:val="0"/>
          <w:sz w:val="24"/>
          <w:szCs w:val="24"/>
        </w:rPr>
        <w:t>生产和销售燃料乙醇、工业和食用酒精、有机酸、氨基酸及其他副产品。中国最大的燃料乙醇生产商，年加工玉米能力300万吨，年加工木薯能力100万吨。2012年燃料乙醇市场占有率位居全国第一。</w:t>
      </w:r>
    </w:p>
    <w:p w:rsidR="004D4FC7" w:rsidRPr="00705258" w:rsidRDefault="00FC40C6" w:rsidP="00705258">
      <w:pPr>
        <w:widowControl/>
        <w:spacing w:before="100" w:beforeAutospacing="1" w:after="100" w:afterAutospacing="1"/>
        <w:jc w:val="left"/>
        <w:rPr>
          <w:rFonts w:ascii="仿宋_GB2312" w:eastAsia="仿宋_GB2312" w:hAnsi="微软雅黑"/>
          <w:b/>
          <w:bCs/>
          <w:sz w:val="24"/>
          <w:szCs w:val="24"/>
        </w:rPr>
      </w:pPr>
      <w:r w:rsidRPr="00705258">
        <w:rPr>
          <w:rFonts w:ascii="仿宋_GB2312" w:eastAsia="仿宋_GB2312" w:hAnsi="微软雅黑" w:hint="eastAsia"/>
          <w:b/>
          <w:bCs/>
          <w:sz w:val="24"/>
          <w:szCs w:val="24"/>
        </w:rPr>
        <w:t>生物化工业务：</w:t>
      </w:r>
      <w:r w:rsidR="00705258" w:rsidRPr="00705258">
        <w:rPr>
          <w:rFonts w:ascii="仿宋_GB2312" w:eastAsia="仿宋_GB2312" w:hAnsi="微软雅黑" w:hint="eastAsia"/>
          <w:sz w:val="24"/>
          <w:szCs w:val="24"/>
        </w:rPr>
        <w:t>每年280万吨的玉米加工能力，居国内玉米深加工行业领先位置，是中国最大的淀粉、淀粉</w:t>
      </w:r>
      <w:proofErr w:type="gramStart"/>
      <w:r w:rsidR="00705258" w:rsidRPr="00705258">
        <w:rPr>
          <w:rFonts w:ascii="仿宋_GB2312" w:eastAsia="仿宋_GB2312" w:hAnsi="微软雅黑" w:hint="eastAsia"/>
          <w:sz w:val="24"/>
          <w:szCs w:val="24"/>
        </w:rPr>
        <w:t>糖生产</w:t>
      </w:r>
      <w:proofErr w:type="gramEnd"/>
      <w:r w:rsidR="00705258" w:rsidRPr="00705258">
        <w:rPr>
          <w:rFonts w:ascii="仿宋_GB2312" w:eastAsia="仿宋_GB2312" w:hAnsi="微软雅黑" w:hint="eastAsia"/>
          <w:sz w:val="24"/>
          <w:szCs w:val="24"/>
        </w:rPr>
        <w:t>企业之一。主要产品有淀粉、淀粉糖、味精、功能糖等，同时还生产出优质玉米油，以及玉米蛋白饲料、玉米</w:t>
      </w:r>
      <w:proofErr w:type="gramStart"/>
      <w:r w:rsidR="00705258" w:rsidRPr="00705258">
        <w:rPr>
          <w:rFonts w:ascii="仿宋_GB2312" w:eastAsia="仿宋_GB2312" w:hAnsi="微软雅黑" w:hint="eastAsia"/>
          <w:sz w:val="24"/>
          <w:szCs w:val="24"/>
        </w:rPr>
        <w:t>麸</w:t>
      </w:r>
      <w:proofErr w:type="gramEnd"/>
      <w:r w:rsidR="00705258" w:rsidRPr="00705258">
        <w:rPr>
          <w:rFonts w:ascii="仿宋_GB2312" w:eastAsia="仿宋_GB2312" w:hAnsi="微软雅黑" w:hint="eastAsia"/>
          <w:sz w:val="24"/>
          <w:szCs w:val="24"/>
        </w:rPr>
        <w:t>质饲料等饲料产品。</w:t>
      </w:r>
    </w:p>
    <w:p w:rsidR="00357F36" w:rsidRPr="00705258" w:rsidRDefault="00FC40C6" w:rsidP="00C848AC">
      <w:pPr>
        <w:spacing w:before="100" w:beforeAutospacing="1" w:after="100" w:afterAutospacing="1" w:line="288" w:lineRule="atLeast"/>
        <w:rPr>
          <w:rFonts w:ascii="仿宋_GB2312" w:eastAsia="仿宋_GB2312" w:hAnsi="微软雅黑" w:cs="宋体"/>
          <w:color w:val="000000"/>
          <w:kern w:val="0"/>
          <w:sz w:val="24"/>
          <w:szCs w:val="24"/>
        </w:rPr>
      </w:pPr>
      <w:r w:rsidRPr="00705258">
        <w:rPr>
          <w:rFonts w:ascii="仿宋_GB2312" w:eastAsia="仿宋_GB2312" w:hAnsi="微软雅黑" w:cs="宋体" w:hint="eastAsia"/>
          <w:b/>
          <w:bCs/>
          <w:color w:val="000000"/>
          <w:kern w:val="0"/>
          <w:sz w:val="24"/>
          <w:szCs w:val="24"/>
        </w:rPr>
        <w:t>大米贸易和加工业务：</w:t>
      </w:r>
      <w:r w:rsidRPr="00705258">
        <w:rPr>
          <w:rFonts w:ascii="仿宋_GB2312" w:eastAsia="仿宋_GB2312" w:hAnsi="微软雅黑" w:cs="宋体" w:hint="eastAsia"/>
          <w:color w:val="000000"/>
          <w:kern w:val="0"/>
          <w:sz w:val="24"/>
          <w:szCs w:val="24"/>
        </w:rPr>
        <w:t>大米贸易和将稻谷加工为蒸谷米、白米及其他大米产品。中国最大的大米加工和贸易企业之一，中国</w:t>
      </w:r>
      <w:proofErr w:type="gramStart"/>
      <w:r w:rsidRPr="00705258">
        <w:rPr>
          <w:rFonts w:ascii="仿宋_GB2312" w:eastAsia="仿宋_GB2312" w:hAnsi="微软雅黑" w:cs="宋体" w:hint="eastAsia"/>
          <w:color w:val="000000"/>
          <w:kern w:val="0"/>
          <w:sz w:val="24"/>
          <w:szCs w:val="24"/>
        </w:rPr>
        <w:t>主要小</w:t>
      </w:r>
      <w:proofErr w:type="gramEnd"/>
      <w:r w:rsidRPr="00705258">
        <w:rPr>
          <w:rFonts w:ascii="仿宋_GB2312" w:eastAsia="仿宋_GB2312" w:hAnsi="微软雅黑" w:cs="宋体" w:hint="eastAsia"/>
          <w:color w:val="000000"/>
          <w:kern w:val="0"/>
          <w:sz w:val="24"/>
          <w:szCs w:val="24"/>
        </w:rPr>
        <w:t>包装米生产商、供应商，中国最大大米进出口企业，拥有亚洲最大、中国唯一的蒸谷米加工企业。</w:t>
      </w:r>
    </w:p>
    <w:p w:rsidR="00B056F2" w:rsidRPr="00705258" w:rsidRDefault="00B056F2" w:rsidP="00C848AC">
      <w:pPr>
        <w:spacing w:before="100" w:beforeAutospacing="1" w:after="100" w:afterAutospacing="1" w:line="288" w:lineRule="atLeast"/>
        <w:rPr>
          <w:rFonts w:ascii="仿宋_GB2312" w:eastAsia="仿宋_GB2312" w:hAnsi="微软雅黑" w:cs="宋体"/>
          <w:color w:val="000000"/>
          <w:kern w:val="0"/>
          <w:sz w:val="24"/>
          <w:szCs w:val="24"/>
        </w:rPr>
      </w:pPr>
      <w:r w:rsidRPr="00705258">
        <w:rPr>
          <w:rFonts w:ascii="仿宋_GB2312" w:eastAsia="仿宋_GB2312" w:hAnsi="微软雅黑" w:cs="宋体" w:hint="eastAsia"/>
          <w:b/>
          <w:bCs/>
          <w:color w:val="000000"/>
          <w:kern w:val="0"/>
          <w:sz w:val="24"/>
          <w:szCs w:val="24"/>
        </w:rPr>
        <w:t>啤酒原料业务：</w:t>
      </w:r>
      <w:r w:rsidRPr="00705258">
        <w:rPr>
          <w:rFonts w:ascii="仿宋_GB2312" w:eastAsia="仿宋_GB2312" w:hAnsi="微软雅黑" w:cs="宋体" w:hint="eastAsia"/>
          <w:color w:val="000000"/>
          <w:kern w:val="0"/>
          <w:sz w:val="24"/>
          <w:szCs w:val="24"/>
        </w:rPr>
        <w:t>生产和销售酿制啤酒所用麦芽，以及在中国进行啤酒大麦进口与分销</w:t>
      </w:r>
      <w:r w:rsidR="00C848AC" w:rsidRPr="00705258">
        <w:rPr>
          <w:rFonts w:ascii="仿宋_GB2312" w:eastAsia="仿宋_GB2312" w:hAnsi="微软雅黑" w:cs="宋体" w:hint="eastAsia"/>
          <w:color w:val="000000"/>
          <w:kern w:val="0"/>
          <w:sz w:val="24"/>
          <w:szCs w:val="24"/>
        </w:rPr>
        <w:t>。</w:t>
      </w:r>
      <w:r w:rsidR="00D64171" w:rsidRPr="00705258">
        <w:rPr>
          <w:rFonts w:ascii="仿宋_GB2312" w:eastAsia="仿宋_GB2312" w:hAnsi="微软雅黑" w:cs="宋体" w:hint="eastAsia"/>
          <w:color w:val="000000"/>
          <w:kern w:val="0"/>
          <w:sz w:val="24"/>
          <w:szCs w:val="24"/>
        </w:rPr>
        <w:t>中国第二大麦芽加工企业，拥有世界单厂产能最大的啤酒麦芽加工企业</w:t>
      </w:r>
      <w:r w:rsidR="00C848AC" w:rsidRPr="00705258">
        <w:rPr>
          <w:rFonts w:ascii="仿宋_GB2312" w:eastAsia="仿宋_GB2312" w:hAnsi="微软雅黑" w:cs="宋体" w:hint="eastAsia"/>
          <w:color w:val="000000"/>
          <w:kern w:val="0"/>
          <w:sz w:val="24"/>
          <w:szCs w:val="24"/>
        </w:rPr>
        <w:t>。</w:t>
      </w:r>
      <w:r w:rsidR="00D64171" w:rsidRPr="00705258">
        <w:rPr>
          <w:rFonts w:ascii="仿宋_GB2312" w:eastAsia="仿宋_GB2312" w:hAnsi="微软雅黑" w:cs="宋体" w:hint="eastAsia"/>
          <w:color w:val="000000"/>
          <w:kern w:val="0"/>
          <w:sz w:val="24"/>
          <w:szCs w:val="24"/>
        </w:rPr>
        <w:t xml:space="preserve"> </w:t>
      </w:r>
    </w:p>
    <w:p w:rsidR="00B056F2" w:rsidRPr="00705258" w:rsidRDefault="00E73427" w:rsidP="004D4FC7">
      <w:pPr>
        <w:spacing w:before="100" w:beforeAutospacing="1" w:after="100" w:afterAutospacing="1" w:line="288" w:lineRule="atLeast"/>
        <w:rPr>
          <w:rFonts w:ascii="仿宋_GB2312" w:eastAsia="仿宋_GB2312" w:hAnsi="微软雅黑" w:cs="宋体"/>
          <w:color w:val="000000"/>
          <w:kern w:val="0"/>
          <w:sz w:val="24"/>
          <w:szCs w:val="24"/>
        </w:rPr>
      </w:pPr>
      <w:bookmarkStart w:id="1" w:name="OLE_LINK1"/>
      <w:bookmarkStart w:id="2" w:name="OLE_LINK2"/>
      <w:bookmarkStart w:id="3" w:name="OLE_LINK5"/>
      <w:bookmarkStart w:id="4" w:name="OLE_LINK6"/>
      <w:r w:rsidRPr="00705258">
        <w:rPr>
          <w:rFonts w:ascii="仿宋_GB2312" w:eastAsia="仿宋_GB2312" w:hAnsi="微软雅黑" w:cs="宋体" w:hint="eastAsia"/>
          <w:b/>
          <w:bCs/>
          <w:color w:val="000000"/>
          <w:kern w:val="0"/>
          <w:sz w:val="24"/>
          <w:szCs w:val="24"/>
        </w:rPr>
        <w:t>小麦加工业务：</w:t>
      </w:r>
      <w:r w:rsidRPr="00705258">
        <w:rPr>
          <w:rFonts w:ascii="仿宋_GB2312" w:eastAsia="仿宋_GB2312" w:hAnsi="微软雅黑" w:cs="宋体" w:hint="eastAsia"/>
          <w:color w:val="000000"/>
          <w:kern w:val="0"/>
          <w:sz w:val="24"/>
          <w:szCs w:val="24"/>
        </w:rPr>
        <w:t>加工及销售小麦面粉及面粉产品。中国最大面粉加工企业，年加工小麦能力345万吨,挂面年生产能力21万吨，面包年生产能力5000万个。拥有“香雪”、“鹏泰”等品牌。</w:t>
      </w:r>
      <w:bookmarkEnd w:id="1"/>
      <w:bookmarkEnd w:id="2"/>
      <w:r w:rsidRPr="00705258">
        <w:rPr>
          <w:rFonts w:ascii="仿宋_GB2312" w:eastAsia="仿宋_GB2312" w:hAnsi="微软雅黑" w:cs="宋体" w:hint="eastAsia"/>
          <w:color w:val="000000"/>
          <w:kern w:val="0"/>
          <w:sz w:val="24"/>
          <w:szCs w:val="24"/>
        </w:rPr>
        <w:t xml:space="preserve"> </w:t>
      </w:r>
      <w:bookmarkEnd w:id="3"/>
      <w:bookmarkEnd w:id="4"/>
    </w:p>
    <w:p w:rsidR="006B0244" w:rsidRPr="00705258" w:rsidRDefault="00D81538" w:rsidP="000B3500">
      <w:pPr>
        <w:spacing w:before="100" w:beforeAutospacing="1" w:after="100" w:afterAutospacing="1" w:line="288" w:lineRule="atLeast"/>
        <w:rPr>
          <w:rFonts w:ascii="仿宋_GB2312" w:eastAsia="仿宋_GB2312" w:hAnsi="微软雅黑" w:cs="宋体"/>
          <w:kern w:val="0"/>
          <w:sz w:val="24"/>
          <w:szCs w:val="24"/>
        </w:rPr>
      </w:pPr>
      <w:r w:rsidRPr="00705258">
        <w:rPr>
          <w:rFonts w:ascii="仿宋_GB2312" w:eastAsia="仿宋_GB2312" w:hAnsi="微软雅黑" w:cs="宋体" w:hint="eastAsia"/>
          <w:b/>
          <w:bCs/>
          <w:color w:val="000000"/>
          <w:kern w:val="0"/>
          <w:sz w:val="24"/>
          <w:szCs w:val="24"/>
        </w:rPr>
        <w:t>成都产业园：</w:t>
      </w:r>
      <w:r w:rsidRPr="00705258">
        <w:rPr>
          <w:rFonts w:ascii="仿宋_GB2312" w:eastAsia="仿宋_GB2312" w:hAnsi="微软雅黑" w:cs="宋体" w:hint="eastAsia"/>
          <w:kern w:val="0"/>
          <w:sz w:val="24"/>
          <w:szCs w:val="24"/>
        </w:rPr>
        <w:t>成都产业园</w:t>
      </w:r>
      <w:r w:rsidRPr="00705258">
        <w:rPr>
          <w:rFonts w:ascii="仿宋_GB2312" w:eastAsia="仿宋_GB2312" w:hAnsi="微软雅黑" w:cs="Arial" w:hint="eastAsia"/>
          <w:kern w:val="0"/>
          <w:sz w:val="24"/>
          <w:szCs w:val="24"/>
        </w:rPr>
        <w:t>占地面积1253亩，</w:t>
      </w:r>
      <w:r w:rsidRPr="00705258">
        <w:rPr>
          <w:rFonts w:ascii="仿宋_GB2312" w:eastAsia="仿宋_GB2312" w:hAnsi="微软雅黑" w:cs="宋体" w:hint="eastAsia"/>
          <w:kern w:val="0"/>
          <w:sz w:val="24"/>
          <w:szCs w:val="24"/>
        </w:rPr>
        <w:t>项目总投资22亿，</w:t>
      </w:r>
      <w:r w:rsidRPr="00705258">
        <w:rPr>
          <w:rFonts w:ascii="仿宋_GB2312" w:eastAsia="仿宋_GB2312" w:hAnsi="微软雅黑" w:cs="Arial" w:hint="eastAsia"/>
          <w:kern w:val="0"/>
          <w:sz w:val="24"/>
          <w:szCs w:val="24"/>
        </w:rPr>
        <w:t>其中一期项目投资14亿元，是落实中粮集团“国际水准全产业链粮油食品企业”战略指引下的第一个样</w:t>
      </w:r>
      <w:proofErr w:type="gramStart"/>
      <w:r w:rsidRPr="00705258">
        <w:rPr>
          <w:rFonts w:ascii="仿宋_GB2312" w:eastAsia="仿宋_GB2312" w:hAnsi="微软雅黑" w:cs="Arial" w:hint="eastAsia"/>
          <w:kern w:val="0"/>
          <w:sz w:val="24"/>
          <w:szCs w:val="24"/>
        </w:rPr>
        <w:t>板产业</w:t>
      </w:r>
      <w:proofErr w:type="gramEnd"/>
      <w:r w:rsidRPr="00705258">
        <w:rPr>
          <w:rFonts w:ascii="仿宋_GB2312" w:eastAsia="仿宋_GB2312" w:hAnsi="微软雅黑" w:cs="Arial" w:hint="eastAsia"/>
          <w:kern w:val="0"/>
          <w:sz w:val="24"/>
          <w:szCs w:val="24"/>
        </w:rPr>
        <w:t>园项目，主要经营大米、面粉及面制品、淀粉糖、油脂和饲料等的加工、销售及仓储贸易业务，是我国西南地区最大的农产品加工和仓储物流基地。</w:t>
      </w:r>
    </w:p>
    <w:sectPr w:rsidR="006B0244" w:rsidRPr="00705258" w:rsidSect="00E033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0AA5" w:rsidRDefault="001C0AA5" w:rsidP="00B056F2">
      <w:r>
        <w:separator/>
      </w:r>
    </w:p>
  </w:endnote>
  <w:endnote w:type="continuationSeparator" w:id="0">
    <w:p w:rsidR="001C0AA5" w:rsidRDefault="001C0AA5" w:rsidP="00B05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0AA5" w:rsidRDefault="001C0AA5" w:rsidP="00B056F2">
      <w:r>
        <w:separator/>
      </w:r>
    </w:p>
  </w:footnote>
  <w:footnote w:type="continuationSeparator" w:id="0">
    <w:p w:rsidR="001C0AA5" w:rsidRDefault="001C0AA5" w:rsidP="00B056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B27C8"/>
    <w:multiLevelType w:val="hybridMultilevel"/>
    <w:tmpl w:val="CC3C99EC"/>
    <w:lvl w:ilvl="0" w:tplc="9C5ACEB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7BE3C0C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320050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7A6F7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0DCD9F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EC881F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7CA7B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C52D68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9189DF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1554999"/>
    <w:multiLevelType w:val="hybridMultilevel"/>
    <w:tmpl w:val="4C7ED758"/>
    <w:lvl w:ilvl="0" w:tplc="E636242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5CC8AC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260116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54F7A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DDEBC9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470921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C4B2E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E88BB0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7EEB0F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2FD4187"/>
    <w:multiLevelType w:val="hybridMultilevel"/>
    <w:tmpl w:val="3B5EE4BE"/>
    <w:lvl w:ilvl="0" w:tplc="E520778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CD853B4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9B4D88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A44B1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5A4F23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E7EF5E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CC407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31E14C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9A4346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8005905"/>
    <w:multiLevelType w:val="hybridMultilevel"/>
    <w:tmpl w:val="BE2ADCF6"/>
    <w:lvl w:ilvl="0" w:tplc="65A277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686EA6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F3A487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10863D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9FA2B1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FB1E3B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DD1CFE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BAC0D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1DC430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abstractNum w:abstractNumId="4">
    <w:nsid w:val="548D795A"/>
    <w:multiLevelType w:val="hybridMultilevel"/>
    <w:tmpl w:val="6F080E18"/>
    <w:lvl w:ilvl="0" w:tplc="126060C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B874C2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E022DD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CE3F8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1FA74A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08826D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A96E28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A923EC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8EA0DB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1A63B2D"/>
    <w:multiLevelType w:val="hybridMultilevel"/>
    <w:tmpl w:val="B6D6A3DA"/>
    <w:lvl w:ilvl="0" w:tplc="6C6E30D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402D540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248D71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A8E06C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9D6A33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706A62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00257B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88053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644C1B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41B0929"/>
    <w:multiLevelType w:val="hybridMultilevel"/>
    <w:tmpl w:val="63DEAB54"/>
    <w:lvl w:ilvl="0" w:tplc="64BA8A8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FBE8A92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3D4D63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1649B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78CEDC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C2A23D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145B5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970266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1BC93B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79F60C4"/>
    <w:multiLevelType w:val="hybridMultilevel"/>
    <w:tmpl w:val="39E0A780"/>
    <w:lvl w:ilvl="0" w:tplc="56DCD1F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502C248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63049E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42196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990A9F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AAC93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6F0BFA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CF039D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8DCEEC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E6F2BDB"/>
    <w:multiLevelType w:val="hybridMultilevel"/>
    <w:tmpl w:val="DF8EDE34"/>
    <w:lvl w:ilvl="0" w:tplc="F34E78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D0E5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092BA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0800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3AB3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5642C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3E66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0ADF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B690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0"/>
  </w:num>
  <w:num w:numId="7">
    <w:abstractNumId w:val="7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893"/>
    <w:rsid w:val="00022998"/>
    <w:rsid w:val="00082FC6"/>
    <w:rsid w:val="000B3500"/>
    <w:rsid w:val="00174732"/>
    <w:rsid w:val="001C0AA5"/>
    <w:rsid w:val="001D01B0"/>
    <w:rsid w:val="0026225D"/>
    <w:rsid w:val="002E30A7"/>
    <w:rsid w:val="00326217"/>
    <w:rsid w:val="00357F36"/>
    <w:rsid w:val="00387252"/>
    <w:rsid w:val="004D4FC7"/>
    <w:rsid w:val="00500513"/>
    <w:rsid w:val="00523046"/>
    <w:rsid w:val="00681A4C"/>
    <w:rsid w:val="006B0244"/>
    <w:rsid w:val="00705258"/>
    <w:rsid w:val="00724D7D"/>
    <w:rsid w:val="00733AFD"/>
    <w:rsid w:val="007B6E0F"/>
    <w:rsid w:val="007F6E84"/>
    <w:rsid w:val="007F7C42"/>
    <w:rsid w:val="00A9126D"/>
    <w:rsid w:val="00AB3EC7"/>
    <w:rsid w:val="00AF1660"/>
    <w:rsid w:val="00AF293B"/>
    <w:rsid w:val="00B056F2"/>
    <w:rsid w:val="00B14CDF"/>
    <w:rsid w:val="00B40EBA"/>
    <w:rsid w:val="00B70DF0"/>
    <w:rsid w:val="00C55B36"/>
    <w:rsid w:val="00C848AC"/>
    <w:rsid w:val="00CF147A"/>
    <w:rsid w:val="00D01EF8"/>
    <w:rsid w:val="00D14854"/>
    <w:rsid w:val="00D46893"/>
    <w:rsid w:val="00D64171"/>
    <w:rsid w:val="00D81538"/>
    <w:rsid w:val="00E0333F"/>
    <w:rsid w:val="00E24AB5"/>
    <w:rsid w:val="00E73427"/>
    <w:rsid w:val="00F60BB9"/>
    <w:rsid w:val="00FC4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689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semiHidden/>
    <w:unhideWhenUsed/>
    <w:rsid w:val="00B056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B056F2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B056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B056F2"/>
    <w:rPr>
      <w:sz w:val="18"/>
      <w:szCs w:val="18"/>
    </w:rPr>
  </w:style>
  <w:style w:type="character" w:customStyle="1" w:styleId="or141">
    <w:name w:val="or141"/>
    <w:basedOn w:val="a0"/>
    <w:rsid w:val="00B056F2"/>
    <w:rPr>
      <w:b/>
      <w:bCs/>
      <w:color w:val="FF6600"/>
      <w:sz w:val="17"/>
      <w:szCs w:val="17"/>
    </w:rPr>
  </w:style>
  <w:style w:type="character" w:styleId="a6">
    <w:name w:val="Strong"/>
    <w:basedOn w:val="a0"/>
    <w:uiPriority w:val="22"/>
    <w:qFormat/>
    <w:rsid w:val="00B056F2"/>
    <w:rPr>
      <w:b/>
      <w:bCs/>
    </w:rPr>
  </w:style>
  <w:style w:type="paragraph" w:styleId="a7">
    <w:name w:val="List Paragraph"/>
    <w:basedOn w:val="a"/>
    <w:uiPriority w:val="34"/>
    <w:qFormat/>
    <w:rsid w:val="004D4FC7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689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semiHidden/>
    <w:unhideWhenUsed/>
    <w:rsid w:val="00B056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B056F2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B056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B056F2"/>
    <w:rPr>
      <w:sz w:val="18"/>
      <w:szCs w:val="18"/>
    </w:rPr>
  </w:style>
  <w:style w:type="character" w:customStyle="1" w:styleId="or141">
    <w:name w:val="or141"/>
    <w:basedOn w:val="a0"/>
    <w:rsid w:val="00B056F2"/>
    <w:rPr>
      <w:b/>
      <w:bCs/>
      <w:color w:val="FF6600"/>
      <w:sz w:val="17"/>
      <w:szCs w:val="17"/>
    </w:rPr>
  </w:style>
  <w:style w:type="character" w:styleId="a6">
    <w:name w:val="Strong"/>
    <w:basedOn w:val="a0"/>
    <w:uiPriority w:val="22"/>
    <w:qFormat/>
    <w:rsid w:val="00B056F2"/>
    <w:rPr>
      <w:b/>
      <w:bCs/>
    </w:rPr>
  </w:style>
  <w:style w:type="paragraph" w:styleId="a7">
    <w:name w:val="List Paragraph"/>
    <w:basedOn w:val="a"/>
    <w:uiPriority w:val="34"/>
    <w:qFormat/>
    <w:rsid w:val="004D4FC7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78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86093">
          <w:marLeft w:val="28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5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6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667363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7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5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42810">
          <w:marLeft w:val="28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9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15146">
          <w:marLeft w:val="28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6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75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9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16825">
          <w:marLeft w:val="28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8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84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1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63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370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2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629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541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272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9057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0427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170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4459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24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29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2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26160">
          <w:marLeft w:val="28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39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47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82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61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57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166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034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153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6154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062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251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1018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8986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0696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0807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3256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6526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2312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636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13693">
          <w:marLeft w:val="28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3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00382">
          <w:marLeft w:val="28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1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4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44427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23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088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39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20157">
          <w:marLeft w:val="28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77382-4D87-4235-A0E9-3CE1A87A0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732</Characters>
  <Application>Microsoft Office Word</Application>
  <DocSecurity>0</DocSecurity>
  <Lines>6</Lines>
  <Paragraphs>1</Paragraphs>
  <ScaleCrop>false</ScaleCrop>
  <Company>COFCO</Company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陈子雪</dc:creator>
  <cp:lastModifiedBy>杨毅</cp:lastModifiedBy>
  <cp:revision>2</cp:revision>
  <dcterms:created xsi:type="dcterms:W3CDTF">2015-01-13T00:56:00Z</dcterms:created>
  <dcterms:modified xsi:type="dcterms:W3CDTF">2015-01-13T00:56:00Z</dcterms:modified>
</cp:coreProperties>
</file>