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560" w:lineRule="exact"/>
        <w:ind w:firstLine="0"/>
        <w:jc w:val="center"/>
        <w:rPr>
          <w:rFonts w:ascii="方正小标宋简体" w:hAnsi="方正小标宋简体" w:eastAsia="方正小标宋简体"/>
          <w:color w:val="000000" w:themeColor="text1"/>
          <w:sz w:val="40"/>
          <w:szCs w:val="40"/>
          <w14:textFill>
            <w14:solidFill>
              <w14:schemeClr w14:val="tx1"/>
            </w14:solidFill>
          </w14:textFill>
        </w:rPr>
      </w:pPr>
      <w:bookmarkStart w:id="0" w:name="_Hlk154746519"/>
      <w:r>
        <w:rPr>
          <w:rFonts w:hint="eastAsia" w:ascii="方正小标宋简体" w:hAnsi="方正小标宋简体" w:eastAsia="方正小标宋简体"/>
          <w:color w:val="000000" w:themeColor="text1"/>
          <w:sz w:val="40"/>
          <w:szCs w:val="40"/>
          <w14:textFill>
            <w14:solidFill>
              <w14:schemeClr w14:val="tx1"/>
            </w14:solidFill>
          </w14:textFill>
        </w:rPr>
        <w:t>北京理工大学“世纪杯”学生创业竞赛章程</w:t>
      </w:r>
      <w:bookmarkEnd w:id="0"/>
    </w:p>
    <w:p>
      <w:pPr>
        <w:adjustRightInd w:val="0"/>
        <w:snapToGrid w:val="0"/>
        <w:spacing w:after="0" w:line="560" w:lineRule="exact"/>
        <w:ind w:firstLine="0"/>
        <w:jc w:val="center"/>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第一章</w:t>
      </w:r>
      <w:r>
        <w:rPr>
          <w:color w:val="000000" w:themeColor="text1"/>
          <w:szCs w:val="32"/>
          <w14:textFill>
            <w14:solidFill>
              <w14:schemeClr w14:val="tx1"/>
            </w14:solidFill>
          </w14:textFill>
        </w:rPr>
        <w:t xml:space="preserve"> 总 则</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第一条</w:t>
      </w:r>
      <w:r>
        <w:rPr>
          <w:color w:val="000000" w:themeColor="text1"/>
          <w:szCs w:val="32"/>
          <w14:textFill>
            <w14:solidFill>
              <w14:schemeClr w14:val="tx1"/>
            </w14:solidFill>
          </w14:textFill>
        </w:rPr>
        <w:t xml:space="preserve"> “世纪杯”学生创业竞赛由北京理工大学主办，校团委、学生创新创业实践中心</w:t>
      </w:r>
      <w:r>
        <w:rPr>
          <w:rFonts w:hint="eastAsia"/>
          <w:color w:val="000000" w:themeColor="text1"/>
          <w:szCs w:val="32"/>
          <w14:textFill>
            <w14:solidFill>
              <w14:schemeClr w14:val="tx1"/>
            </w14:solidFill>
          </w14:textFill>
        </w:rPr>
        <w:t>/创新创业学院</w:t>
      </w:r>
      <w:r>
        <w:rPr>
          <w:color w:val="000000" w:themeColor="text1"/>
          <w:szCs w:val="32"/>
          <w14:textFill>
            <w14:solidFill>
              <w14:schemeClr w14:val="tx1"/>
            </w14:solidFill>
          </w14:textFill>
        </w:rPr>
        <w:t>共同承办，</w:t>
      </w:r>
      <w:r>
        <w:rPr>
          <w:rFonts w:hint="eastAsia"/>
          <w:color w:val="000000" w:themeColor="text1"/>
          <w:szCs w:val="32"/>
          <w14:textFill>
            <w14:solidFill>
              <w14:schemeClr w14:val="tx1"/>
            </w14:solidFill>
          </w14:textFill>
        </w:rPr>
        <w:t>是一项</w:t>
      </w:r>
      <w:r>
        <w:rPr>
          <w:color w:val="000000" w:themeColor="text1"/>
          <w:szCs w:val="32"/>
          <w14:textFill>
            <w14:solidFill>
              <w14:schemeClr w14:val="tx1"/>
            </w14:solidFill>
          </w14:textFill>
        </w:rPr>
        <w:t>具有导向性、示范性和群众性的学生创新创业竞赛活动，每年举办一届。第二十</w:t>
      </w:r>
      <w:r>
        <w:rPr>
          <w:rFonts w:hint="eastAsia"/>
          <w:color w:val="000000" w:themeColor="text1"/>
          <w:szCs w:val="32"/>
          <w14:textFill>
            <w14:solidFill>
              <w14:schemeClr w14:val="tx1"/>
            </w14:solidFill>
          </w14:textFill>
        </w:rPr>
        <w:t>一</w:t>
      </w:r>
      <w:r>
        <w:rPr>
          <w:color w:val="000000" w:themeColor="text1"/>
          <w:szCs w:val="32"/>
          <w14:textFill>
            <w14:solidFill>
              <w14:schemeClr w14:val="tx1"/>
            </w14:solidFill>
          </w14:textFill>
        </w:rPr>
        <w:t>届“世纪杯”学生创业竞赛是</w:t>
      </w:r>
      <w:r>
        <w:rPr>
          <w:rFonts w:hint="eastAsia"/>
          <w:color w:val="000000" w:themeColor="text1"/>
          <w:szCs w:val="32"/>
          <w14:textFill>
            <w14:solidFill>
              <w14:schemeClr w14:val="tx1"/>
            </w14:solidFill>
          </w14:textFill>
        </w:rPr>
        <w:t>第十四届“挑战杯”中国大学生创业计划竞赛、</w:t>
      </w:r>
      <w:r>
        <w:rPr>
          <w:color w:val="000000" w:themeColor="text1"/>
          <w:szCs w:val="32"/>
          <w14:textFill>
            <w14:solidFill>
              <w14:schemeClr w14:val="tx1"/>
            </w14:solidFill>
          </w14:textFill>
        </w:rPr>
        <w:t>中国国际大学生创新大赛</w:t>
      </w:r>
      <w:r>
        <w:rPr>
          <w:rFonts w:hint="eastAsia"/>
          <w:color w:val="000000" w:themeColor="text1"/>
          <w:szCs w:val="32"/>
          <w14:textFill>
            <w14:solidFill>
              <w14:schemeClr w14:val="tx1"/>
            </w14:solidFill>
          </w14:textFill>
        </w:rPr>
        <w:t>（2</w:t>
      </w:r>
      <w:r>
        <w:rPr>
          <w:color w:val="000000" w:themeColor="text1"/>
          <w:szCs w:val="32"/>
          <w14:textFill>
            <w14:solidFill>
              <w14:schemeClr w14:val="tx1"/>
            </w14:solidFill>
          </w14:textFill>
        </w:rPr>
        <w:t>024</w:t>
      </w: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的</w:t>
      </w:r>
      <w:r>
        <w:rPr>
          <w:rFonts w:hint="eastAsia"/>
          <w:color w:val="000000" w:themeColor="text1"/>
          <w:szCs w:val="32"/>
          <w14:textFill>
            <w14:solidFill>
              <w14:schemeClr w14:val="tx1"/>
            </w14:solidFill>
          </w14:textFill>
        </w:rPr>
        <w:t>校级初赛</w:t>
      </w:r>
      <w:r>
        <w:rPr>
          <w:color w:val="000000" w:themeColor="text1"/>
          <w:szCs w:val="32"/>
          <w14:textFill>
            <w14:solidFill>
              <w14:schemeClr w14:val="tx1"/>
            </w14:solidFill>
          </w14:textFill>
        </w:rPr>
        <w:t>。</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第二条</w:t>
      </w:r>
      <w:r>
        <w:rPr>
          <w:color w:val="000000" w:themeColor="text1"/>
          <w:szCs w:val="32"/>
          <w14:textFill>
            <w14:solidFill>
              <w14:schemeClr w14:val="tx1"/>
            </w14:solidFill>
          </w14:textFill>
        </w:rPr>
        <w:t xml:space="preserve"> 竞赛的宗旨：培养创新意识、启迪创意思维、提升创造能力、造就创业人才。</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第三条</w:t>
      </w:r>
      <w:r>
        <w:rPr>
          <w:color w:val="000000" w:themeColor="text1"/>
          <w:szCs w:val="32"/>
          <w14:textFill>
            <w14:solidFill>
              <w14:schemeClr w14:val="tx1"/>
            </w14:solidFill>
          </w14:textFill>
        </w:rPr>
        <w:t xml:space="preserve"> 竞赛的目的：引导和激励我校学生弘扬时代精神，把握时代脉搏，将所学知识与经济社会发展紧密结合，培养和提高创新、创造、创业的意识和能力，并在此基础上促进我校学生就业创业教育的蓬勃开展，发现和培养一批具有创新思维和创业潜力的优秀人才。</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第四条</w:t>
      </w:r>
      <w:r>
        <w:rPr>
          <w:color w:val="000000" w:themeColor="text1"/>
          <w:szCs w:val="32"/>
          <w14:textFill>
            <w14:solidFill>
              <w14:schemeClr w14:val="tx1"/>
            </w14:solidFill>
          </w14:textFill>
        </w:rPr>
        <w:t xml:space="preserve"> 竞赛的基本方式：参赛团队通过报送项目计划书及相关附件材料参赛；聘请专家评定出具备一定操作性、应用性以</w:t>
      </w:r>
    </w:p>
    <w:p>
      <w:pPr>
        <w:adjustRightInd w:val="0"/>
        <w:snapToGrid w:val="0"/>
        <w:spacing w:after="0" w:line="560" w:lineRule="exact"/>
        <w:ind w:firstLine="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及良好市场潜力和发展前景的优秀项目，给予奖励并支持成果转化。</w:t>
      </w:r>
    </w:p>
    <w:p>
      <w:pPr>
        <w:adjustRightInd w:val="0"/>
        <w:snapToGrid w:val="0"/>
        <w:spacing w:after="0" w:line="560" w:lineRule="exact"/>
        <w:ind w:firstLine="0"/>
        <w:jc w:val="center"/>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第二章</w:t>
      </w:r>
      <w:r>
        <w:rPr>
          <w:color w:val="000000" w:themeColor="text1"/>
          <w:szCs w:val="32"/>
          <w14:textFill>
            <w14:solidFill>
              <w14:schemeClr w14:val="tx1"/>
            </w14:solidFill>
          </w14:textFill>
        </w:rPr>
        <w:t xml:space="preserve"> 组织机构及其职责</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第五条 竞赛设立组织委员会，由主管校领导、党委办公室 /行政办公室、人力资源部、学生工作部、教务部、研究生院、科学技术研究院、校友会秘书处、校团委、教师发展中心、学生就业指导中心、学生创新创业实践中心</w:t>
      </w:r>
      <w:r>
        <w:rPr>
          <w:rFonts w:hint="eastAsia"/>
          <w:color w:val="000000" w:themeColor="text1"/>
          <w:szCs w:val="32"/>
          <w14:textFill>
            <w14:solidFill>
              <w14:schemeClr w14:val="tx1"/>
            </w14:solidFill>
          </w14:textFill>
        </w:rPr>
        <w:t>/创新创业学院</w:t>
      </w:r>
      <w:r>
        <w:rPr>
          <w:color w:val="000000" w:themeColor="text1"/>
          <w:szCs w:val="32"/>
          <w14:textFill>
            <w14:solidFill>
              <w14:schemeClr w14:val="tx1"/>
            </w14:solidFill>
          </w14:textFill>
        </w:rPr>
        <w:t>、资产经营有限公司相关负责人及</w:t>
      </w:r>
      <w:bookmarkStart w:id="1" w:name="_Hlk154747147"/>
      <w:r>
        <w:rPr>
          <w:color w:val="000000" w:themeColor="text1"/>
          <w:szCs w:val="32"/>
          <w14:textFill>
            <w14:solidFill>
              <w14:schemeClr w14:val="tx1"/>
            </w14:solidFill>
          </w14:textFill>
        </w:rPr>
        <w:t>各学院/书院</w:t>
      </w:r>
      <w:r>
        <w:rPr>
          <w:rFonts w:hint="eastAsia"/>
          <w:color w:val="000000" w:themeColor="text1"/>
          <w:szCs w:val="32"/>
          <w14:textFill>
            <w14:solidFill>
              <w14:schemeClr w14:val="tx1"/>
            </w14:solidFill>
          </w14:textFill>
        </w:rPr>
        <w:t>/</w:t>
      </w:r>
      <w:bookmarkEnd w:id="1"/>
      <w:r>
        <w:rPr>
          <w:rFonts w:hint="eastAsia"/>
          <w:color w:val="000000" w:themeColor="text1"/>
          <w:szCs w:val="32"/>
          <w14:textFill>
            <w14:solidFill>
              <w14:schemeClr w14:val="tx1"/>
            </w14:solidFill>
          </w14:textFill>
        </w:rPr>
        <w:t>研究院</w:t>
      </w:r>
      <w:r>
        <w:rPr>
          <w:color w:val="000000" w:themeColor="text1"/>
          <w:szCs w:val="32"/>
          <w14:textFill>
            <w14:solidFill>
              <w14:schemeClr w14:val="tx1"/>
            </w14:solidFill>
          </w14:textFill>
        </w:rPr>
        <w:t>主管学生创新创业教育工作的院领导组成。组织委员会设主任一名，副主任若干名，委员若干名，秘书一名。组委会成员负责指导竞赛活动，有权对竞赛活动提出意见和建议，并根据各个项目类型的具体竞赛情况调整各个项</w:t>
      </w:r>
      <w:r>
        <w:rPr>
          <w:rFonts w:hint="eastAsia"/>
          <w:color w:val="000000" w:themeColor="text1"/>
          <w:szCs w:val="32"/>
          <w14:textFill>
            <w14:solidFill>
              <w14:schemeClr w14:val="tx1"/>
            </w14:solidFill>
          </w14:textFill>
        </w:rPr>
        <w:t>目类型评奖数量及比例，并对各学院提交的意见和建议进行协调和裁决。</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第六条</w:t>
      </w:r>
      <w:r>
        <w:rPr>
          <w:color w:val="000000" w:themeColor="text1"/>
          <w:szCs w:val="32"/>
          <w14:textFill>
            <w14:solidFill>
              <w14:schemeClr w14:val="tx1"/>
            </w14:solidFill>
          </w14:textFill>
        </w:rPr>
        <w:t xml:space="preserve"> 组织委员会的职责如下：</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1.审议、修改竞赛的章程和评审规则；</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2.协商议决组织工作中的重大问题；</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3.筹集竞赛组织、评审、奖励所需的经费；</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4.判定受到质疑和投诉的作品或作者；</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5.议决其它应由组织委员会议决的事项。</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第七条</w:t>
      </w:r>
      <w:r>
        <w:rPr>
          <w:color w:val="000000" w:themeColor="text1"/>
          <w:szCs w:val="32"/>
          <w14:textFill>
            <w14:solidFill>
              <w14:schemeClr w14:val="tx1"/>
            </w14:solidFill>
          </w14:textFill>
        </w:rPr>
        <w:t xml:space="preserve"> 竞赛设立评审委员会，由组织委员会聘请各相关领域的专家、学者、企业家、青年创业典型组成。评审委员会设主任一名，副主任和评审委员若干名。</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评审委员会经组织委员会批准成立，有权在本章程和评审规则所规定的原则下，独立开展评审工作。</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第八条</w:t>
      </w:r>
      <w:r>
        <w:rPr>
          <w:color w:val="000000" w:themeColor="text1"/>
          <w:szCs w:val="32"/>
          <w14:textFill>
            <w14:solidFill>
              <w14:schemeClr w14:val="tx1"/>
            </w14:solidFill>
          </w14:textFill>
        </w:rPr>
        <w:t xml:space="preserve"> 评审委员会职责如下：</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1.在本章程和评审规则基础上制定评审实施细则；</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2.接受对参赛作品资格的质疑投诉并进行判定；</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3.审看参赛作品，与作者进行问辩；</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4.确定参赛作品获奖等次。</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第九条</w:t>
      </w:r>
      <w:r>
        <w:rPr>
          <w:color w:val="000000" w:themeColor="text1"/>
          <w:szCs w:val="32"/>
          <w14:textFill>
            <w14:solidFill>
              <w14:schemeClr w14:val="tx1"/>
            </w14:solidFill>
          </w14:textFill>
        </w:rPr>
        <w:t xml:space="preserve"> 由各学院</w:t>
      </w:r>
      <w:r>
        <w:rPr>
          <w:rFonts w:hint="eastAsia"/>
          <w:color w:val="000000" w:themeColor="text1"/>
          <w:szCs w:val="32"/>
          <w14:textFill>
            <w14:solidFill>
              <w14:schemeClr w14:val="tx1"/>
            </w14:solidFill>
          </w14:textFill>
        </w:rPr>
        <w:t>/书院/研究院</w:t>
      </w:r>
      <w:r>
        <w:rPr>
          <w:color w:val="000000" w:themeColor="text1"/>
          <w:szCs w:val="32"/>
          <w14:textFill>
            <w14:solidFill>
              <w14:schemeClr w14:val="tx1"/>
            </w14:solidFill>
          </w14:textFill>
        </w:rPr>
        <w:t>主管学生、教学和科研工作的领导担任本学院的竞赛领导小组成员，负责作品的动员和参赛；原则上由各学院团委书记担任该学院领导小组的秘书。</w:t>
      </w:r>
    </w:p>
    <w:p>
      <w:pPr>
        <w:adjustRightInd w:val="0"/>
        <w:snapToGrid w:val="0"/>
        <w:spacing w:after="0" w:line="560" w:lineRule="exact"/>
        <w:ind w:firstLine="0"/>
        <w:jc w:val="center"/>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第三章</w:t>
      </w:r>
      <w:r>
        <w:rPr>
          <w:color w:val="000000" w:themeColor="text1"/>
          <w:szCs w:val="32"/>
          <w14:textFill>
            <w14:solidFill>
              <w14:schemeClr w14:val="tx1"/>
            </w14:solidFill>
          </w14:textFill>
        </w:rPr>
        <w:t xml:space="preserve"> 参赛资格与作品申报</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第十条 参赛形式。本赛道以团队为单位报名参赛。允许跨校组建参赛团队但负责须为北京理工大学在校师生或校友，每个团队的成员不少于</w:t>
      </w:r>
      <w:r>
        <w:rPr>
          <w:color w:val="000000" w:themeColor="text1"/>
          <w:szCs w:val="32"/>
          <w14:textFill>
            <w14:solidFill>
              <w14:schemeClr w14:val="tx1"/>
            </w14:solidFill>
          </w14:textFill>
        </w:rPr>
        <w:t>3人，不多于15人（含团队负责人），须为项目的实际核心成员。参赛团队所报参赛创业项目，须为本团队策划或经营的项目，不得借用他人项目参赛。</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第十一条</w:t>
      </w:r>
      <w:r>
        <w:rPr>
          <w:color w:val="000000" w:themeColor="text1"/>
          <w:szCs w:val="32"/>
          <w14:textFill>
            <w14:solidFill>
              <w14:schemeClr w14:val="tx1"/>
            </w14:solidFill>
          </w14:textFill>
        </w:rPr>
        <w:t xml:space="preserve"> 参赛申报人须为项目负责人，须为普通高等学校全日制在校生（包括本专科生、研究生，不含在职教育），或毕业5年以内的全日制学生（即2019年之后的毕业生，不含在职教育）</w:t>
      </w:r>
      <w:r>
        <w:rPr>
          <w:rFonts w:hint="eastAsia"/>
          <w:color w:val="000000" w:themeColor="text1"/>
          <w:szCs w:val="32"/>
          <w14:textFill>
            <w14:solidFill>
              <w14:schemeClr w14:val="tx1"/>
            </w14:solidFill>
          </w14:textFill>
        </w:rPr>
        <w:t>，参赛人员（不含产业命题赛道参赛项目成员中的教师）年龄不超过</w:t>
      </w:r>
      <w:r>
        <w:rPr>
          <w:color w:val="000000" w:themeColor="text1"/>
          <w:szCs w:val="32"/>
          <w14:textFill>
            <w14:solidFill>
              <w14:schemeClr w14:val="tx1"/>
            </w14:solidFill>
          </w14:textFill>
        </w:rPr>
        <w:t>35岁（1989年3月1日及以后出生）;企业法定代表人在大赛通知发布之日后进行变更的不予认可。</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第十二条</w:t>
      </w:r>
      <w:r>
        <w:rPr>
          <w:color w:val="000000" w:themeColor="text1"/>
          <w:szCs w:val="32"/>
          <w14:textFill>
            <w14:solidFill>
              <w14:schemeClr w14:val="tx1"/>
            </w14:solidFill>
          </w14:textFill>
        </w:rPr>
        <w:t xml:space="preserve"> 实行</w:t>
      </w:r>
      <w:r>
        <w:rPr>
          <w:rFonts w:hint="eastAsia"/>
          <w:color w:val="000000" w:themeColor="text1"/>
          <w:szCs w:val="32"/>
          <w14:textFill>
            <w14:solidFill>
              <w14:schemeClr w14:val="tx1"/>
            </w14:solidFill>
          </w14:textFill>
        </w:rPr>
        <w:t>分赛道、</w:t>
      </w:r>
      <w:r>
        <w:rPr>
          <w:color w:val="000000" w:themeColor="text1"/>
          <w:szCs w:val="32"/>
          <w14:textFill>
            <w14:solidFill>
              <w14:schemeClr w14:val="tx1"/>
            </w14:solidFill>
          </w14:textFill>
        </w:rPr>
        <w:t>分组</w:t>
      </w: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分类申报。</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竞赛分高教主赛道、“青年红色筑梦之旅”赛道、产业命题赛道三个赛道，分本科生组、研究生组两个组别，分学科类型和领域类型，学科类型包括新工科、新医科、新农科、新文科，领域类型包括科技创新和未来产业、乡村振兴和脱贫攻坚、城市治理和社会服务、生态环保可持续发展、文化创意和区域合作。凡参加高教主赛道和产业命题赛道的项目，均需确定学科类型和领域类型，“青年红色筑梦之旅”赛道无需选择学科类型，只需确定领域类型。</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FF0000"/>
          <w:szCs w:val="32"/>
          <w:highlight w:val="none"/>
        </w:rPr>
        <w:t>根据中国国际大学生创新大赛方案，高教主赛道中，</w:t>
      </w:r>
      <w:r>
        <w:rPr>
          <w:rFonts w:hint="eastAsia"/>
          <w:color w:val="000000" w:themeColor="text1"/>
          <w:szCs w:val="32"/>
          <w14:textFill>
            <w14:solidFill>
              <w14:schemeClr w14:val="tx1"/>
            </w14:solidFill>
          </w14:textFill>
        </w:rPr>
        <w:t>根据参赛申报人所处学习阶段，项目分为本科生组、研究生组。根据所处创业阶段，本科生组和研究生组均内设创意组、初创成长组，并按照新工科、新医科、新农科、新文科设置参赛项目类型。</w:t>
      </w:r>
    </w:p>
    <w:p>
      <w:pPr>
        <w:pStyle w:val="6"/>
        <w:numPr>
          <w:ilvl w:val="0"/>
          <w:numId w:val="1"/>
        </w:numPr>
        <w:adjustRightInd w:val="0"/>
        <w:snapToGrid w:val="0"/>
        <w:spacing w:after="0" w:line="560" w:lineRule="exact"/>
        <w:ind w:firstLineChars="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高教主赛道项目类型</w:t>
      </w:r>
    </w:p>
    <w:p>
      <w:pPr>
        <w:adjustRightInd w:val="0"/>
        <w:snapToGrid w:val="0"/>
        <w:spacing w:after="0" w:line="560" w:lineRule="exact"/>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1</w:t>
      </w:r>
      <w:r>
        <w:rPr>
          <w:color w:val="000000" w:themeColor="text1"/>
          <w:szCs w:val="32"/>
          <w14:textFill>
            <w14:solidFill>
              <w14:schemeClr w14:val="tx1"/>
            </w14:solidFill>
          </w14:textFill>
        </w:rPr>
        <w:t>.新工科类项目</w:t>
      </w: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大数据、云计算、人工智能、区块链、虚拟现实、智能制造、网络空间安全、机器人工程、工业自动化、新材料等领域，符合新工科建设理念和要求的项目</w:t>
      </w:r>
      <w:r>
        <w:rPr>
          <w:rFonts w:hint="eastAsia"/>
          <w:color w:val="000000" w:themeColor="text1"/>
          <w:szCs w:val="32"/>
          <w14:textFill>
            <w14:solidFill>
              <w14:schemeClr w14:val="tx1"/>
            </w14:solidFill>
          </w14:textFill>
        </w:rPr>
        <w:t>；</w:t>
      </w:r>
    </w:p>
    <w:p>
      <w:pPr>
        <w:adjustRightInd w:val="0"/>
        <w:snapToGrid w:val="0"/>
        <w:spacing w:after="0" w:line="560" w:lineRule="exact"/>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2</w:t>
      </w:r>
      <w:r>
        <w:rPr>
          <w:color w:val="000000" w:themeColor="text1"/>
          <w:szCs w:val="32"/>
          <w14:textFill>
            <w14:solidFill>
              <w14:schemeClr w14:val="tx1"/>
            </w14:solidFill>
          </w14:textFill>
        </w:rPr>
        <w:t>.新医科类项目：现代医疗技术、智能医疗设备、新药研发、健康康养、食药保健、智能医学、生物技术、生物材料等领域，符合新医科建设理念和要求的项目</w:t>
      </w:r>
      <w:r>
        <w:rPr>
          <w:rFonts w:hint="eastAsia"/>
          <w:color w:val="000000" w:themeColor="text1"/>
          <w:szCs w:val="32"/>
          <w14:textFill>
            <w14:solidFill>
              <w14:schemeClr w14:val="tx1"/>
            </w14:solidFill>
          </w14:textFill>
        </w:rPr>
        <w:t>；</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3.新农科类项目</w:t>
      </w: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现代种业、智慧农业、智能农机装备农业大数据、食品营养、休闲农业、森林康养、生态修复、农业碳汇等领域，符合新农科建设理念和要求的项目；</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4.新文科类项目：文化教育</w:t>
      </w:r>
      <w:r>
        <w:rPr>
          <w:rFonts w:hint="eastAsia"/>
          <w:color w:val="000000" w:themeColor="text1"/>
          <w:szCs w:val="32"/>
          <w14:textFill>
            <w14:solidFill>
              <w14:schemeClr w14:val="tx1"/>
            </w14:solidFill>
          </w14:textFill>
        </w:rPr>
        <w:t>、数字经济、金融科技、财经、法务、融媒体、翻译、旅游休闲、动漫、文创设计与开发、电子商务、物流、体育、非物质文化遗产保护、社会工作、家政服务、养老服务等领域，符合新文科建设理念和要求的项目。</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（二）本科生组具体参赛条件：</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1.创意组</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1）参赛项目具有较好的创意和较为成型的产品原型或服务模式，</w:t>
      </w:r>
      <w:bookmarkStart w:id="2" w:name="_Hlk155092012"/>
      <w:r>
        <w:rPr>
          <w:color w:val="000000" w:themeColor="text1"/>
          <w:szCs w:val="32"/>
          <w14:textFill>
            <w14:solidFill>
              <w14:schemeClr w14:val="tx1"/>
            </w14:solidFill>
          </w14:textFill>
        </w:rPr>
        <w:t>在大赛通知下发之日前</w:t>
      </w:r>
      <w:bookmarkEnd w:id="2"/>
      <w:r>
        <w:rPr>
          <w:color w:val="000000" w:themeColor="text1"/>
          <w:szCs w:val="32"/>
          <w14:textFill>
            <w14:solidFill>
              <w14:schemeClr w14:val="tx1"/>
            </w14:solidFill>
          </w14:textFill>
        </w:rPr>
        <w:t>尚未完成工商等各类登记注册。</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2）参赛申报人须为项目负责人，项目负责人及成员均须为普通高等学校全日制在校本专科生（不含在职教育）。</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3）学校科技成果转化项目不能参加本组比赛（科技成果的完成人、所有人中参赛申报人排名第一的除外）。</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bookmarkStart w:id="3" w:name="_Hlk155092332"/>
      <w:r>
        <w:rPr>
          <w:color w:val="000000" w:themeColor="text1"/>
          <w:szCs w:val="32"/>
          <w14:textFill>
            <w14:solidFill>
              <w14:schemeClr w14:val="tx1"/>
            </w14:solidFill>
          </w14:textFill>
        </w:rPr>
        <w:t>2.初创</w:t>
      </w:r>
      <w:r>
        <w:rPr>
          <w:rFonts w:hint="eastAsia"/>
          <w:color w:val="000000" w:themeColor="text1"/>
          <w:szCs w:val="32"/>
          <w14:textFill>
            <w14:solidFill>
              <w14:schemeClr w14:val="tx1"/>
            </w14:solidFill>
          </w14:textFill>
        </w:rPr>
        <w:t>成长</w:t>
      </w:r>
      <w:r>
        <w:rPr>
          <w:color w:val="000000" w:themeColor="text1"/>
          <w:szCs w:val="32"/>
          <w14:textFill>
            <w14:solidFill>
              <w14:schemeClr w14:val="tx1"/>
            </w14:solidFill>
          </w14:textFill>
        </w:rPr>
        <w:t>组</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1）参赛项目</w:t>
      </w:r>
      <w:r>
        <w:rPr>
          <w:rFonts w:hint="eastAsia"/>
          <w:color w:val="000000" w:themeColor="text1"/>
          <w:szCs w:val="32"/>
          <w14:textFill>
            <w14:solidFill>
              <w14:schemeClr w14:val="tx1"/>
            </w14:solidFill>
          </w14:textFill>
        </w:rPr>
        <w:t>在大赛通知下发之日前已完成</w:t>
      </w:r>
      <w:r>
        <w:rPr>
          <w:color w:val="000000" w:themeColor="text1"/>
          <w:szCs w:val="32"/>
          <w14:textFill>
            <w14:solidFill>
              <w14:schemeClr w14:val="tx1"/>
            </w14:solidFill>
          </w14:textFill>
        </w:rPr>
        <w:t>工商等各类登记注册</w:t>
      </w:r>
      <w:r>
        <w:rPr>
          <w:rFonts w:hint="eastAsia"/>
          <w:color w:val="000000" w:themeColor="text1"/>
          <w:szCs w:val="32"/>
          <w14:textFill>
            <w14:solidFill>
              <w14:schemeClr w14:val="tx1"/>
            </w14:solidFill>
          </w14:textFill>
        </w:rPr>
        <w:t>。</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2）参赛申报人须为项目负责人且为参赛企业法定代表人，须为普通高等学校全日制在校本专科生（不含在职教育），或毕业5年以内的全日制本专科学生（即2019年之后的毕业生，不含在职教育）。企业法定代表人在大赛通知发布之日后进行变更的不予认可。</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3）项目的股权结构中，</w:t>
      </w:r>
      <w:r>
        <w:rPr>
          <w:rFonts w:hint="eastAsia"/>
          <w:color w:val="000000" w:themeColor="text1"/>
          <w:szCs w:val="32"/>
          <w14:textFill>
            <w14:solidFill>
              <w14:schemeClr w14:val="tx1"/>
            </w14:solidFill>
          </w14:textFill>
        </w:rPr>
        <w:t>注册未满3年（</w:t>
      </w:r>
      <w:r>
        <w:rPr>
          <w:color w:val="000000" w:themeColor="text1"/>
          <w:szCs w:val="32"/>
          <w14:textFill>
            <w14:solidFill>
              <w14:schemeClr w14:val="tx1"/>
            </w14:solidFill>
          </w14:textFill>
        </w:rPr>
        <w:t>2021年3月1日</w:t>
      </w:r>
      <w:r>
        <w:rPr>
          <w:rFonts w:hint="eastAsia"/>
          <w:color w:val="000000" w:themeColor="text1"/>
          <w:szCs w:val="32"/>
          <w14:textFill>
            <w14:solidFill>
              <w14:schemeClr w14:val="tx1"/>
            </w14:solidFill>
          </w14:textFill>
        </w:rPr>
        <w:t>及以后注册的）的</w:t>
      </w:r>
      <w:r>
        <w:rPr>
          <w:color w:val="000000" w:themeColor="text1"/>
          <w:szCs w:val="32"/>
          <w14:textFill>
            <w14:solidFill>
              <w14:schemeClr w14:val="tx1"/>
            </w14:solidFill>
          </w14:textFill>
        </w:rPr>
        <w:t>企业法定代表人的股权不得少于1/3，参赛团队成员股权合计不得少于51%</w:t>
      </w:r>
      <w:r>
        <w:rPr>
          <w:rFonts w:hint="eastAsia"/>
          <w:color w:val="000000" w:themeColor="text1"/>
          <w:szCs w:val="32"/>
          <w14:textFill>
            <w14:solidFill>
              <w14:schemeClr w14:val="tx1"/>
            </w14:solidFill>
          </w14:textFill>
        </w:rPr>
        <w:t>；注册已满3年（</w:t>
      </w:r>
      <w:r>
        <w:rPr>
          <w:color w:val="000000" w:themeColor="text1"/>
          <w:szCs w:val="32"/>
          <w14:textFill>
            <w14:solidFill>
              <w14:schemeClr w14:val="tx1"/>
            </w14:solidFill>
          </w14:textFill>
        </w:rPr>
        <w:t>2021年3月1日</w:t>
      </w:r>
      <w:r>
        <w:rPr>
          <w:rFonts w:hint="eastAsia"/>
          <w:color w:val="000000" w:themeColor="text1"/>
          <w:szCs w:val="32"/>
          <w14:textFill>
            <w14:solidFill>
              <w14:schemeClr w14:val="tx1"/>
            </w14:solidFill>
          </w14:textFill>
        </w:rPr>
        <w:t>前</w:t>
      </w:r>
      <w:r>
        <w:rPr>
          <w:color w:val="000000" w:themeColor="text1"/>
          <w:szCs w:val="32"/>
          <w14:textFill>
            <w14:solidFill>
              <w14:schemeClr w14:val="tx1"/>
            </w14:solidFill>
          </w14:textFill>
        </w:rPr>
        <w:t>注册的）</w:t>
      </w:r>
      <w:r>
        <w:rPr>
          <w:rFonts w:hint="eastAsia"/>
          <w:color w:val="000000" w:themeColor="text1"/>
          <w:szCs w:val="32"/>
          <w14:textFill>
            <w14:solidFill>
              <w14:schemeClr w14:val="tx1"/>
            </w14:solidFill>
          </w14:textFill>
        </w:rPr>
        <w:t>的</w:t>
      </w:r>
      <w:r>
        <w:rPr>
          <w:color w:val="000000" w:themeColor="text1"/>
          <w:szCs w:val="32"/>
          <w14:textFill>
            <w14:solidFill>
              <w14:schemeClr w14:val="tx1"/>
            </w14:solidFill>
          </w14:textFill>
        </w:rPr>
        <w:t>企业法定代表人的股权不得少于10%，参赛团队成员股权合计不得少于1/3。</w:t>
      </w:r>
    </w:p>
    <w:bookmarkEnd w:id="3"/>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（三）研究生组具体参赛条件：</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1.创意组</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1）参赛项目具有较好的创意和较为成型的产品原型或服务模式，在大赛通知下发之日前尚未完成工商等各类登记注册。</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2）参赛申报人须为项目负责人，须为普通高等学校全日制在校研究生。项目成员须为普通高等学校全日制在校研究生或本专科生（不含在职教育）。</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3）学校科技成果转化项目不能参加本组比赛（科技成果的完成人、所有人中参赛申报人排名第一的除外）。</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2.初创成长组</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1）参赛项目在大赛通知下发之日前已完成工商等各类登记注册。</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2）参赛申报人须为项目负责人且为参赛企业法定代表人，须为普通高等学校全日制在校本专科生（不含在职教育），或毕业5年以内的全日制本专科学生（即2019年之后的毕业生，不含在职教育）。企业法定代表人在大赛通知发布之日后进行变更的不予认可。</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3）项目的股权结构中，注册未满3年（2021年3月1日及以后注册的）的企业法定代表人的股权不得少于1/3，参赛团队成员股权合计不得少于51%；注册已满3年（2021年3月1日前注册的）的企业法定代表人的股权不得少于10%，参赛团队成员股权合计不得少于1/3。</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FF0000"/>
          <w:szCs w:val="32"/>
          <w:highlight w:val="none"/>
        </w:rPr>
        <w:t>根据中国国际大学生创新大赛方案，“青年红色筑梦之旅”赛道</w:t>
      </w:r>
      <w:r>
        <w:rPr>
          <w:rFonts w:hint="eastAsia"/>
          <w:color w:val="000000" w:themeColor="text1"/>
          <w:szCs w:val="32"/>
          <w14:textFill>
            <w14:solidFill>
              <w14:schemeClr w14:val="tx1"/>
            </w14:solidFill>
          </w14:textFill>
        </w:rPr>
        <w:t>根据项目性质和特点，分为公益组、创意组、创业组，不区分学历组别。</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1.公益组</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1）参赛项目不以营利为目标，积极弘扬公益精神，在公益服务领域具有较好的创意、产品或服务模式的创业计划和实践。</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2）参赛申报主体为独立的公益项目或社会组织，注册或未注册成立公益机构（或社会组织）的项目均可参赛。</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2.创意组</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1）参赛项目基于专业和学科背景或相关资源，解决农业农村和城乡社区发展面临的主要问题，助力乡村振兴和社区治理，推动经济价值和社会价值的共同发展。</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2）参赛项目在大赛通知下发之日前尚未完成工商等各类登记注册。</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3.创业组</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1）参赛项目以商业手段解决农业农村和城乡社区发展面临的主要问题、助力乡村振兴和社区治理，实现经济价值和社会价值的共同发展，推动共同富裕。</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2）参赛项目在大赛通知下发之日前已完成工商等各类登记注册，学生须为法定代表人。项目的股权结构中，企业法定代表人的股权不得少于10%，参赛成员股权合计不得少于1/3。</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bookmarkStart w:id="4" w:name="_Hlk154591058"/>
      <w:r>
        <w:rPr>
          <w:rFonts w:hint="eastAsia"/>
          <w:color w:val="FF0000"/>
          <w:szCs w:val="32"/>
          <w:highlight w:val="none"/>
        </w:rPr>
        <w:t>根据中国国际大学生创新大赛方案，产业命题赛道</w:t>
      </w:r>
      <w:bookmarkEnd w:id="4"/>
      <w:r>
        <w:rPr>
          <w:rFonts w:hint="eastAsia"/>
          <w:color w:val="000000" w:themeColor="text1"/>
          <w:szCs w:val="32"/>
          <w14:textFill>
            <w14:solidFill>
              <w14:schemeClr w14:val="tx1"/>
            </w14:solidFill>
          </w14:textFill>
        </w:rPr>
        <w:t>为推进产教融合、科教融汇设立，具体方案如下：</w:t>
      </w:r>
    </w:p>
    <w:p>
      <w:pPr>
        <w:pStyle w:val="6"/>
        <w:numPr>
          <w:ilvl w:val="0"/>
          <w:numId w:val="2"/>
        </w:numPr>
        <w:adjustRightInd w:val="0"/>
        <w:snapToGrid w:val="0"/>
        <w:spacing w:after="0" w:line="560" w:lineRule="exact"/>
        <w:ind w:firstLineChars="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命题与解决方案报送。</w:t>
      </w:r>
    </w:p>
    <w:p>
      <w:pPr>
        <w:adjustRightInd w:val="0"/>
        <w:snapToGrid w:val="0"/>
        <w:spacing w:after="0" w:line="560" w:lineRule="exact"/>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命题与解决方案须同时报送。</w:t>
      </w:r>
    </w:p>
    <w:p>
      <w:pPr>
        <w:adjustRightInd w:val="0"/>
        <w:snapToGrid w:val="0"/>
        <w:spacing w:after="0" w:line="560" w:lineRule="exact"/>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1</w:t>
      </w:r>
      <w:r>
        <w:rPr>
          <w:color w:val="000000" w:themeColor="text1"/>
          <w:szCs w:val="32"/>
          <w14:textFill>
            <w14:solidFill>
              <w14:schemeClr w14:val="tx1"/>
            </w14:solidFill>
          </w14:textFill>
        </w:rPr>
        <w:t>.</w:t>
      </w:r>
      <w:r>
        <w:rPr>
          <w:rFonts w:hint="eastAsia"/>
          <w:color w:val="000000" w:themeColor="text1"/>
          <w:szCs w:val="32"/>
          <w14:textFill>
            <w14:solidFill>
              <w14:schemeClr w14:val="tx1"/>
            </w14:solidFill>
          </w14:textFill>
        </w:rPr>
        <w:t>命题可为解决企业开放创新需求，与产业代表性企业、行业龙头企业、专精特新企业等开展的攻关合作。</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2</w:t>
      </w:r>
      <w:r>
        <w:rPr>
          <w:color w:val="000000" w:themeColor="text1"/>
          <w:szCs w:val="32"/>
          <w14:textFill>
            <w14:solidFill>
              <w14:schemeClr w14:val="tx1"/>
            </w14:solidFill>
          </w14:textFill>
        </w:rPr>
        <w:t>.</w:t>
      </w:r>
      <w:bookmarkStart w:id="5" w:name="_Hlk154591196"/>
      <w:r>
        <w:rPr>
          <w:rFonts w:hint="eastAsia"/>
          <w:color w:val="000000" w:themeColor="text1"/>
          <w:szCs w:val="32"/>
          <w14:textFill>
            <w14:solidFill>
              <w14:schemeClr w14:val="tx1"/>
            </w14:solidFill>
          </w14:textFill>
        </w:rPr>
        <w:t>命题应聚焦国家“十四五”规划战略新兴产业方向</w:t>
      </w:r>
      <w:bookmarkEnd w:id="5"/>
      <w:r>
        <w:rPr>
          <w:rFonts w:hint="eastAsia"/>
          <w:color w:val="000000" w:themeColor="text1"/>
          <w:szCs w:val="32"/>
          <w14:textFill>
            <w14:solidFill>
              <w14:schemeClr w14:val="tx1"/>
            </w14:solidFill>
          </w14:textFill>
        </w:rPr>
        <w:t>，倡导新技术、新产品、新业态、新模式。围绕新工科、新医科、新农科、新文科对应的产业和行业领域，</w:t>
      </w:r>
      <w:bookmarkStart w:id="6" w:name="_Hlk154591208"/>
      <w:r>
        <w:rPr>
          <w:rFonts w:hint="eastAsia"/>
          <w:color w:val="000000" w:themeColor="text1"/>
          <w:szCs w:val="32"/>
          <w14:textFill>
            <w14:solidFill>
              <w14:schemeClr w14:val="tx1"/>
            </w14:solidFill>
          </w14:textFill>
        </w:rPr>
        <w:t>基于企业发展真实需求</w:t>
      </w:r>
      <w:bookmarkEnd w:id="6"/>
      <w:r>
        <w:rPr>
          <w:rFonts w:hint="eastAsia"/>
          <w:color w:val="000000" w:themeColor="text1"/>
          <w:szCs w:val="32"/>
          <w14:textFill>
            <w14:solidFill>
              <w14:schemeClr w14:val="tx1"/>
            </w14:solidFill>
          </w14:textFill>
        </w:rPr>
        <w:t>进行申报。</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3</w:t>
      </w:r>
      <w:r>
        <w:rPr>
          <w:color w:val="000000" w:themeColor="text1"/>
          <w:szCs w:val="32"/>
          <w14:textFill>
            <w14:solidFill>
              <w14:schemeClr w14:val="tx1"/>
            </w14:solidFill>
          </w14:textFill>
        </w:rPr>
        <w:t>.</w:t>
      </w:r>
      <w:r>
        <w:rPr>
          <w:rFonts w:hint="eastAsia"/>
          <w:color w:val="000000" w:themeColor="text1"/>
          <w:szCs w:val="32"/>
          <w14:textFill>
            <w14:solidFill>
              <w14:schemeClr w14:val="tx1"/>
            </w14:solidFill>
          </w14:textFill>
        </w:rPr>
        <w:t>命题须健康合法，弘扬正能量，知识产权清晰，无任何不良信息，无侵权违法等行为。</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（二）参赛要求</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1</w:t>
      </w:r>
      <w:r>
        <w:rPr>
          <w:color w:val="000000" w:themeColor="text1"/>
          <w:szCs w:val="32"/>
          <w14:textFill>
            <w14:solidFill>
              <w14:schemeClr w14:val="tx1"/>
            </w14:solidFill>
          </w14:textFill>
        </w:rPr>
        <w:t>.</w:t>
      </w:r>
      <w:r>
        <w:rPr>
          <w:rFonts w:hint="eastAsia"/>
          <w:color w:val="000000" w:themeColor="text1"/>
          <w:szCs w:val="32"/>
          <w14:textFill>
            <w14:solidFill>
              <w14:schemeClr w14:val="tx1"/>
            </w14:solidFill>
          </w14:textFill>
        </w:rPr>
        <w:t>本赛道允许师生共同组建参赛团队，</w:t>
      </w:r>
      <w:r>
        <w:rPr>
          <w:color w:val="000000" w:themeColor="text1"/>
          <w:szCs w:val="32"/>
          <w14:textFill>
            <w14:solidFill>
              <w14:schemeClr w14:val="tx1"/>
            </w14:solidFill>
          </w14:textFill>
        </w:rPr>
        <w:t>参赛项目中的教师须为高校教师（2024年8月15日前正式入职）</w:t>
      </w:r>
      <w:r>
        <w:rPr>
          <w:rFonts w:hint="eastAsia"/>
          <w:color w:val="000000" w:themeColor="text1"/>
          <w:szCs w:val="32"/>
          <w14:textFill>
            <w14:solidFill>
              <w14:schemeClr w14:val="tx1"/>
            </w14:solidFill>
          </w14:textFill>
        </w:rPr>
        <w:t>，参赛成员</w:t>
      </w:r>
      <w:r>
        <w:rPr>
          <w:color w:val="000000" w:themeColor="text1"/>
          <w:szCs w:val="32"/>
          <w14:textFill>
            <w14:solidFill>
              <w14:schemeClr w14:val="tx1"/>
            </w14:solidFill>
          </w14:textFill>
        </w:rPr>
        <w:t>须为揭榜答题的实际核心成员。</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2.</w:t>
      </w:r>
      <w:r>
        <w:rPr>
          <w:rFonts w:hint="eastAsia"/>
          <w:color w:val="000000" w:themeColor="text1"/>
          <w:szCs w:val="32"/>
          <w14:textFill>
            <w14:solidFill>
              <w14:schemeClr w14:val="tx1"/>
            </w14:solidFill>
          </w14:textFill>
        </w:rPr>
        <w:t>参赛团队所提交的命题对策须符合所答企业命题要求。参赛团队须对提交的应答材料拥有自主知识产权，不得侵犯他人知识产权或物权。</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FF0000"/>
          <w:szCs w:val="32"/>
          <w:highlight w:val="none"/>
        </w:rPr>
        <w:t>根据</w:t>
      </w:r>
      <w:bookmarkStart w:id="7" w:name="_Hlk154747553"/>
      <w:r>
        <w:rPr>
          <w:rFonts w:hint="eastAsia"/>
          <w:color w:val="FF0000"/>
          <w:szCs w:val="32"/>
          <w:highlight w:val="none"/>
        </w:rPr>
        <w:t>“挑战杯”中国大学生创业计划竞赛章程</w:t>
      </w:r>
      <w:bookmarkEnd w:id="7"/>
      <w:r>
        <w:rPr>
          <w:rFonts w:hint="eastAsia"/>
          <w:color w:val="FF0000"/>
          <w:szCs w:val="32"/>
          <w:highlight w:val="none"/>
        </w:rPr>
        <w:t>，大赛</w:t>
      </w:r>
      <w:r>
        <w:rPr>
          <w:rFonts w:hint="eastAsia"/>
          <w:color w:val="000000" w:themeColor="text1"/>
          <w:szCs w:val="32"/>
          <w14:textFill>
            <w14:solidFill>
              <w14:schemeClr w14:val="tx1"/>
            </w14:solidFill>
          </w14:textFill>
        </w:rPr>
        <w:t>聚焦创新、协调、绿色、开放、共享五大发展理念，设五个组别：A.科技创新和未来产业：突出科技创新，在人工智能、网络信息、生命科学、新材料、新能源等领域，结合实践观察设计项目。B.乡村振兴和脱贫攻坚：围绕实施乡村振兴战略和打赢脱贫攻坚战，在农林牧渔、电子商务、旅游休闲等领域，结合实践观察设计项目。C.城市治理和社会服务：围绕国家治理体系和治理能力现代化建设，在政务服务、消费生活、医疗服务、教育培训、交通物流、金融服务等领域，结合实践观察设计项目。D.生态环保和可持续发展：围绕可持续发展战略，在环境治理、可持续资源开发、生态环保、清洁能源应用等领域，结合实践观察设计项目。E.文化创意和区域合作：突出共融、共享，紧密围绕“一带一路”和“京津冀”、“长三角”、“粤港澳大湾区”、“成渝经济圈”等经济合作带建设，在工艺与设计、动漫广告、体育竞技和国际文化传播、对外交流培训、对外经贸等领域，结合实践观察设计项目。</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第十三条</w:t>
      </w:r>
      <w:r>
        <w:rPr>
          <w:color w:val="000000" w:themeColor="text1"/>
          <w:szCs w:val="32"/>
          <w14:textFill>
            <w14:solidFill>
              <w14:schemeClr w14:val="tx1"/>
            </w14:solidFill>
          </w14:textFill>
        </w:rPr>
        <w:t xml:space="preserve"> 参赛项目涉及下列内容时，必须由申报者提供有关部门的证明材料，否则不予评审。</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1</w:t>
      </w:r>
      <w:r>
        <w:rPr>
          <w:color w:val="000000" w:themeColor="text1"/>
          <w:szCs w:val="32"/>
          <w14:textFill>
            <w14:solidFill>
              <w14:schemeClr w14:val="tx1"/>
            </w14:solidFill>
          </w14:textFill>
        </w:rPr>
        <w:t>.</w:t>
      </w:r>
      <w:r>
        <w:rPr>
          <w:rFonts w:hint="eastAsia"/>
          <w:color w:val="000000" w:themeColor="text1"/>
          <w:szCs w:val="32"/>
          <w14:textFill>
            <w14:solidFill>
              <w14:schemeClr w14:val="tx1"/>
            </w14:solidFill>
          </w14:textFill>
        </w:rPr>
        <w:t>已完成工商登记注册的创业项目，报名时需提交单位概况、法定代表人情况、股权结构、组织机构代码复印件等相关证明材料。</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2</w:t>
      </w:r>
      <w:r>
        <w:rPr>
          <w:color w:val="000000" w:themeColor="text1"/>
          <w:szCs w:val="32"/>
          <w14:textFill>
            <w14:solidFill>
              <w14:schemeClr w14:val="tx1"/>
            </w14:solidFill>
          </w14:textFill>
        </w:rPr>
        <w:t>.</w:t>
      </w:r>
      <w:r>
        <w:rPr>
          <w:rFonts w:hint="eastAsia"/>
          <w:color w:val="000000" w:themeColor="text1"/>
          <w:szCs w:val="32"/>
          <w14:textFill>
            <w14:solidFill>
              <w14:schemeClr w14:val="tx1"/>
            </w14:solidFill>
          </w14:textFill>
        </w:rPr>
        <w:t>对于已经授权的发明创造或专利技术，在报名时需提交具有法律效应的发明创造或专利技术所有人的书面授权许可、作品鉴定证书、专利证书等。</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3.</w:t>
      </w:r>
      <w:r>
        <w:rPr>
          <w:color w:val="000000" w:themeColor="text1"/>
          <w:szCs w:val="32"/>
          <w14:textFill>
            <w14:solidFill>
              <w14:schemeClr w14:val="tx1"/>
            </w14:solidFill>
          </w14:textFill>
        </w:rPr>
        <w:t>动植物新品种的发现或培育，须有省级以上农科部门或科研院所开具证明。对国家保护动植物的研究，须有省级以上林业部门开具证明，证明该项研究的过程中未产生对所研究的动植物繁衍、生长不利的影响。新药物的研究须有卫生行政部门授权机构或具有同等资质机构的鉴定证明。医疗卫生研究须通过专家鉴定，并最好附有在公开发行的专业性杂志上发表过的文章。涉及燃气用具等与人民生命财产安全有关用具的研究，须有国家相应行政部门授权机构的认定证明。</w:t>
      </w:r>
    </w:p>
    <w:p>
      <w:pPr>
        <w:adjustRightInd w:val="0"/>
        <w:snapToGrid w:val="0"/>
        <w:spacing w:after="0" w:line="560" w:lineRule="exact"/>
        <w:ind w:firstLine="0"/>
        <w:jc w:val="center"/>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第四章</w:t>
      </w:r>
      <w:r>
        <w:rPr>
          <w:color w:val="000000" w:themeColor="text1"/>
          <w:szCs w:val="32"/>
          <w14:textFill>
            <w14:solidFill>
              <w14:schemeClr w14:val="tx1"/>
            </w14:solidFill>
          </w14:textFill>
        </w:rPr>
        <w:t xml:space="preserve"> 奖 励</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第十四条</w:t>
      </w:r>
      <w:r>
        <w:rPr>
          <w:color w:val="000000" w:themeColor="text1"/>
          <w:szCs w:val="32"/>
          <w14:textFill>
            <w14:solidFill>
              <w14:schemeClr w14:val="tx1"/>
            </w14:solidFill>
          </w14:textFill>
        </w:rPr>
        <w:t xml:space="preserve"> </w:t>
      </w:r>
      <w:r>
        <w:rPr>
          <w:rFonts w:hint="eastAsia"/>
          <w:color w:val="000000" w:themeColor="text1"/>
          <w:szCs w:val="32"/>
          <w14:textFill>
            <w14:solidFill>
              <w14:schemeClr w14:val="tx1"/>
            </w14:solidFill>
          </w14:textFill>
        </w:rPr>
        <w:t>综合考虑作品的教育维度、创新维度、团队维度、商业维度、社会价值维度、发展维度、命题分析、实现维度，评审委员会对参赛项目按照第十一条中所述赛道分组评审，本科生、研究生项目按照组别单独评奖。均设</w:t>
      </w:r>
      <w:r>
        <w:rPr>
          <w:color w:val="000000" w:themeColor="text1"/>
          <w:szCs w:val="32"/>
          <w14:textFill>
            <w14:solidFill>
              <w14:schemeClr w14:val="tx1"/>
            </w14:solidFill>
          </w14:textFill>
        </w:rPr>
        <w:t>金奖、银奖、铜奖</w:t>
      </w:r>
      <w:r>
        <w:rPr>
          <w:rFonts w:hint="eastAsia"/>
          <w:color w:val="000000" w:themeColor="text1"/>
          <w:szCs w:val="32"/>
          <w14:textFill>
            <w14:solidFill>
              <w14:schemeClr w14:val="tx1"/>
            </w14:solidFill>
          </w14:textFill>
        </w:rPr>
        <w:t>，金奖的产生必须经过答辩并由组委会和评委会的合议产生，可以空缺。各等次奖项约占参赛项目总数的比例分别不超过</w:t>
      </w:r>
      <w:r>
        <w:rPr>
          <w:color w:val="000000" w:themeColor="text1"/>
          <w:szCs w:val="32"/>
          <w14:textFill>
            <w14:solidFill>
              <w14:schemeClr w14:val="tx1"/>
            </w14:solidFill>
          </w14:textFill>
        </w:rPr>
        <w:t xml:space="preserve"> 5%、15%和 30%，</w:t>
      </w:r>
      <w:r>
        <w:rPr>
          <w:rFonts w:hint="eastAsia"/>
          <w:color w:val="000000" w:themeColor="text1"/>
          <w:szCs w:val="32"/>
          <w14:textFill>
            <w14:solidFill>
              <w14:schemeClr w14:val="tx1"/>
            </w14:solidFill>
          </w14:textFill>
        </w:rPr>
        <w:t>各赛道、各学历组别</w:t>
      </w:r>
      <w:r>
        <w:rPr>
          <w:color w:val="000000" w:themeColor="text1"/>
          <w:szCs w:val="32"/>
          <w14:textFill>
            <w14:solidFill>
              <w14:schemeClr w14:val="tx1"/>
            </w14:solidFill>
          </w14:textFill>
        </w:rPr>
        <w:t>参赛项目获奖比例原则上相同。竞赛组委会经过全体讨论通过，可以根据实际情况调整</w:t>
      </w:r>
      <w:r>
        <w:rPr>
          <w:rFonts w:hint="eastAsia"/>
          <w:color w:val="000000" w:themeColor="text1"/>
          <w:szCs w:val="32"/>
          <w14:textFill>
            <w14:solidFill>
              <w14:schemeClr w14:val="tx1"/>
            </w14:solidFill>
          </w14:textFill>
        </w:rPr>
        <w:t>金奖、银奖</w:t>
      </w:r>
      <w:r>
        <w:rPr>
          <w:color w:val="000000" w:themeColor="text1"/>
          <w:szCs w:val="32"/>
          <w14:textFill>
            <w14:solidFill>
              <w14:schemeClr w14:val="tx1"/>
            </w14:solidFill>
          </w14:textFill>
        </w:rPr>
        <w:t>获奖比例，调整比例不得多于2％</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第十五条</w:t>
      </w:r>
      <w:r>
        <w:rPr>
          <w:color w:val="000000" w:themeColor="text1"/>
          <w:szCs w:val="32"/>
          <w14:textFill>
            <w14:solidFill>
              <w14:schemeClr w14:val="tx1"/>
            </w14:solidFill>
          </w14:textFill>
        </w:rPr>
        <w:t xml:space="preserve"> 确认资格有效的获奖作品，由竞赛组织委员会向作者颁发获奖证书。</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第十六条</w:t>
      </w:r>
      <w:r>
        <w:rPr>
          <w:color w:val="000000" w:themeColor="text1"/>
          <w:szCs w:val="32"/>
          <w14:textFill>
            <w14:solidFill>
              <w14:schemeClr w14:val="tx1"/>
            </w14:solidFill>
          </w14:textFill>
        </w:rPr>
        <w:t xml:space="preserve"> 竞赛以作品推荐学院/书院</w:t>
      </w:r>
      <w:r>
        <w:rPr>
          <w:rFonts w:hint="eastAsia"/>
          <w:color w:val="000000" w:themeColor="text1"/>
          <w:szCs w:val="32"/>
          <w14:textFill>
            <w14:solidFill>
              <w14:schemeClr w14:val="tx1"/>
            </w14:solidFill>
          </w14:textFill>
        </w:rPr>
        <w:t>/研究院</w:t>
      </w:r>
      <w:r>
        <w:rPr>
          <w:color w:val="000000" w:themeColor="text1"/>
          <w:szCs w:val="32"/>
          <w14:textFill>
            <w14:solidFill>
              <w14:schemeClr w14:val="tx1"/>
            </w14:solidFill>
          </w14:textFill>
        </w:rPr>
        <w:t>为单位计算参赛得分，总分为</w:t>
      </w:r>
      <w:r>
        <w:rPr>
          <w:rFonts w:hint="eastAsia"/>
          <w:color w:val="000000" w:themeColor="text1"/>
          <w:szCs w:val="32"/>
          <w14:textFill>
            <w14:solidFill>
              <w14:schemeClr w14:val="tx1"/>
            </w14:solidFill>
          </w14:textFill>
        </w:rPr>
        <w:t>本单位3个计分项目得分总和，计分项目由组委会根据各院系审查合格后的实际项目，按照取高原则选择3个。</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color w:val="000000" w:themeColor="text1"/>
          <w:szCs w:val="32"/>
          <w14:textFill>
            <w14:solidFill>
              <w14:schemeClr w14:val="tx1"/>
            </w14:solidFill>
          </w14:textFill>
        </w:rPr>
        <w:t>获奖项目得分为：金奖100分，银奖70分，铜奖30分。</w:t>
      </w:r>
      <w:r>
        <w:rPr>
          <w:rFonts w:hint="eastAsia"/>
          <w:color w:val="000000" w:themeColor="text1"/>
          <w:szCs w:val="32"/>
          <w14:textFill>
            <w14:solidFill>
              <w14:schemeClr w14:val="tx1"/>
            </w14:solidFill>
          </w14:textFill>
        </w:rPr>
        <w:t>红旅赛道</w:t>
      </w:r>
      <w:r>
        <w:rPr>
          <w:color w:val="000000" w:themeColor="text1"/>
          <w:szCs w:val="32"/>
          <w14:textFill>
            <w14:solidFill>
              <w14:schemeClr w14:val="tx1"/>
            </w14:solidFill>
          </w14:textFill>
        </w:rPr>
        <w:t>的获奖项目在其实际得分基础上给予10%加分。</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第十七条</w:t>
      </w:r>
      <w:r>
        <w:rPr>
          <w:color w:val="000000" w:themeColor="text1"/>
          <w:szCs w:val="32"/>
          <w14:textFill>
            <w14:solidFill>
              <w14:schemeClr w14:val="tx1"/>
            </w14:solidFill>
          </w14:textFill>
        </w:rPr>
        <w:t xml:space="preserve"> 获奖项目</w:t>
      </w:r>
      <w:r>
        <w:rPr>
          <w:rFonts w:hint="eastAsia"/>
          <w:color w:val="000000" w:themeColor="text1"/>
          <w:szCs w:val="32"/>
          <w14:textFill>
            <w14:solidFill>
              <w14:schemeClr w14:val="tx1"/>
            </w14:solidFill>
          </w14:textFill>
        </w:rPr>
        <w:t>团队</w:t>
      </w:r>
      <w:r>
        <w:rPr>
          <w:color w:val="000000" w:themeColor="text1"/>
          <w:szCs w:val="32"/>
          <w14:textFill>
            <w14:solidFill>
              <w14:schemeClr w14:val="tx1"/>
            </w14:solidFill>
          </w14:textFill>
        </w:rPr>
        <w:t>有责任和义务在学校相关部门的组织下，参加大学生创新创业成果展等活动。</w:t>
      </w:r>
    </w:p>
    <w:p>
      <w:pPr>
        <w:adjustRightInd w:val="0"/>
        <w:snapToGrid w:val="0"/>
        <w:spacing w:after="0" w:line="560" w:lineRule="exact"/>
        <w:ind w:firstLine="0"/>
        <w:jc w:val="center"/>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第五章</w:t>
      </w:r>
      <w:r>
        <w:rPr>
          <w:color w:val="000000" w:themeColor="text1"/>
          <w:szCs w:val="32"/>
          <w14:textFill>
            <w14:solidFill>
              <w14:schemeClr w14:val="tx1"/>
            </w14:solidFill>
          </w14:textFill>
        </w:rPr>
        <w:t xml:space="preserve"> 附 则</w:t>
      </w:r>
    </w:p>
    <w:p>
      <w:pPr>
        <w:adjustRightInd w:val="0"/>
        <w:snapToGrid w:val="0"/>
        <w:spacing w:after="0" w:line="560" w:lineRule="exact"/>
        <w:ind w:firstLine="640" w:firstLineChars="200"/>
        <w:jc w:val="both"/>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第十八条</w:t>
      </w:r>
      <w:r>
        <w:rPr>
          <w:color w:val="000000" w:themeColor="text1"/>
          <w:szCs w:val="32"/>
          <w14:textFill>
            <w14:solidFill>
              <w14:schemeClr w14:val="tx1"/>
            </w14:solidFill>
          </w14:textFill>
        </w:rPr>
        <w:t xml:space="preserve"> 对获奖的项目，竞赛结束后保留一个月的质疑投诉期。若收到投诉，竞赛组委会将委托有关部门进行调查。经调查确认该作品资格不符，取消该项目获得的奖励，重新计算作者所在单位总分及名次，取消该单位所获的优秀组织奖，并视情节轻重，根据相关规定分别给予作者和其他有关人员相应的处罚。</w:t>
      </w:r>
    </w:p>
    <w:p>
      <w:pPr>
        <w:rPr>
          <w:color w:val="000000" w:themeColor="text1"/>
          <w14:textFill>
            <w14:solidFill>
              <w14:schemeClr w14:val="tx1"/>
            </w14:solidFill>
          </w14:textFill>
        </w:rPr>
      </w:pPr>
      <w:r>
        <w:rPr>
          <w:rFonts w:hint="eastAsia"/>
          <w:color w:val="000000" w:themeColor="text1"/>
          <w:szCs w:val="32"/>
          <w14:textFill>
            <w14:solidFill>
              <w14:schemeClr w14:val="tx1"/>
            </w14:solidFill>
          </w14:textFill>
        </w:rPr>
        <w:t>第十九条</w:t>
      </w:r>
      <w:r>
        <w:rPr>
          <w:color w:val="000000" w:themeColor="text1"/>
          <w:szCs w:val="32"/>
          <w14:textFill>
            <w14:solidFill>
              <w14:schemeClr w14:val="tx1"/>
            </w14:solidFill>
          </w14:textFill>
        </w:rPr>
        <w:t xml:space="preserve"> 本章程自“世纪杯”竞赛组织委员会审议通过之日起生效，本条例解释权归</w:t>
      </w:r>
      <w:bookmarkStart w:id="8" w:name="_GoBack"/>
      <w:bookmarkEnd w:id="8"/>
      <w:r>
        <w:rPr>
          <w:color w:val="000000" w:themeColor="text1"/>
          <w:szCs w:val="32"/>
          <w14:textFill>
            <w14:solidFill>
              <w14:schemeClr w14:val="tx1"/>
            </w14:solidFill>
          </w14:textFill>
        </w:rPr>
        <w:t>“世纪杯”竞赛组织委员会。</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80" w:lineRule="auto"/>
      </w:pPr>
      <w:r>
        <w:separator/>
      </w:r>
    </w:p>
  </w:footnote>
  <w:footnote w:type="continuationSeparator" w:id="1">
    <w:p>
      <w:pPr>
        <w:spacing w:before="0" w:after="0" w:line="3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B40AB"/>
    <w:multiLevelType w:val="multilevel"/>
    <w:tmpl w:val="1A1B40AB"/>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54E216A8"/>
    <w:multiLevelType w:val="multilevel"/>
    <w:tmpl w:val="54E216A8"/>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3Njc0M2E3Y2MyNTkzNWM1ZWU3NGU5NWU5NTIzYTIifQ=="/>
  </w:docVars>
  <w:rsids>
    <w:rsidRoot w:val="00124D72"/>
    <w:rsid w:val="00124D72"/>
    <w:rsid w:val="001E2E97"/>
    <w:rsid w:val="0031165B"/>
    <w:rsid w:val="006F12F5"/>
    <w:rsid w:val="007F725D"/>
    <w:rsid w:val="00A87526"/>
    <w:rsid w:val="00D60D75"/>
    <w:rsid w:val="00D834B1"/>
    <w:rsid w:val="6F105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5" w:line="380" w:lineRule="auto"/>
      <w:ind w:firstLine="621"/>
    </w:pPr>
    <w:rPr>
      <w:rFonts w:ascii="仿宋_GB2312" w:hAnsi="仿宋_GB2312" w:eastAsia="仿宋_GB2312" w:cs="仿宋_GB2312"/>
      <w:color w:val="000000"/>
      <w:kern w:val="2"/>
      <w:sz w:val="3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spacing w:line="240" w:lineRule="auto"/>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autoRedefine/>
    <w:uiPriority w:val="99"/>
    <w:rPr>
      <w:rFonts w:ascii="仿宋_GB2312" w:hAnsi="仿宋_GB2312" w:eastAsia="仿宋_GB2312" w:cs="仿宋_GB2312"/>
      <w:color w:val="000000"/>
      <w:sz w:val="18"/>
      <w:szCs w:val="18"/>
    </w:rPr>
  </w:style>
  <w:style w:type="character" w:customStyle="1" w:styleId="8">
    <w:name w:val="页脚 字符"/>
    <w:basedOn w:val="5"/>
    <w:link w:val="2"/>
    <w:uiPriority w:val="99"/>
    <w:rPr>
      <w:rFonts w:ascii="仿宋_GB2312" w:hAnsi="仿宋_GB2312" w:eastAsia="仿宋_GB2312" w:cs="仿宋_GB2312"/>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797</Words>
  <Characters>4548</Characters>
  <Lines>37</Lines>
  <Paragraphs>10</Paragraphs>
  <TotalTime>4</TotalTime>
  <ScaleCrop>false</ScaleCrop>
  <LinksUpToDate>false</LinksUpToDate>
  <CharactersWithSpaces>5335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2024-01-03T03:35:00Z</dcterms:created>
  <dc:creator>北理工</dc:creator>
  <cp:lastModifiedBy>zyj</cp:lastModifiedBy>
  <dcterms:modified xsi:type="dcterms:W3CDTF">2024-01-12T05:30:38Z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146F7B7441354469A7E61F7BD96021AC_12</vt:lpwstr>
  </property>
</Properties>
</file>